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82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1"/>
        <w:gridCol w:w="299"/>
        <w:gridCol w:w="176"/>
        <w:gridCol w:w="168"/>
        <w:gridCol w:w="1868"/>
        <w:gridCol w:w="117"/>
        <w:gridCol w:w="1074"/>
        <w:gridCol w:w="1315"/>
        <w:gridCol w:w="458"/>
        <w:gridCol w:w="356"/>
        <w:gridCol w:w="707"/>
        <w:gridCol w:w="1009"/>
        <w:gridCol w:w="847"/>
        <w:gridCol w:w="751"/>
        <w:gridCol w:w="935"/>
      </w:tblGrid>
      <w:tr w:rsidR="00EA2127" w:rsidTr="00F066A1">
        <w:trPr>
          <w:trHeight w:val="829"/>
        </w:trPr>
        <w:tc>
          <w:tcPr>
            <w:tcW w:w="10821" w:type="dxa"/>
            <w:gridSpan w:val="15"/>
            <w:shd w:val="clear" w:color="auto" w:fill="auto"/>
            <w:tcMar>
              <w:left w:w="103" w:type="dxa"/>
            </w:tcMar>
          </w:tcPr>
          <w:p w:rsidR="00EA2127" w:rsidRDefault="00FC7AB1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福建連江地方檢察署投標書</w:t>
            </w:r>
          </w:p>
        </w:tc>
      </w:tr>
      <w:tr w:rsidR="00EA2127" w:rsidTr="00F066A1">
        <w:trPr>
          <w:cantSplit/>
          <w:trHeight w:val="846"/>
        </w:trPr>
        <w:tc>
          <w:tcPr>
            <w:tcW w:w="1216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案號</w:t>
            </w:r>
          </w:p>
        </w:tc>
        <w:tc>
          <w:tcPr>
            <w:tcW w:w="5356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年度      字         號</w:t>
            </w:r>
          </w:p>
        </w:tc>
        <w:tc>
          <w:tcPr>
            <w:tcW w:w="707" w:type="dxa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標別</w:t>
            </w:r>
          </w:p>
        </w:tc>
        <w:tc>
          <w:tcPr>
            <w:tcW w:w="1856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ind w:left="13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標</w:t>
            </w:r>
          </w:p>
        </w:tc>
        <w:tc>
          <w:tcPr>
            <w:tcW w:w="751" w:type="dxa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股別</w:t>
            </w:r>
          </w:p>
        </w:tc>
        <w:tc>
          <w:tcPr>
            <w:tcW w:w="935" w:type="dxa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江股</w:t>
            </w:r>
          </w:p>
        </w:tc>
      </w:tr>
      <w:tr w:rsidR="00EA2127" w:rsidTr="00F066A1">
        <w:trPr>
          <w:trHeight w:val="829"/>
        </w:trPr>
        <w:tc>
          <w:tcPr>
            <w:tcW w:w="741" w:type="dxa"/>
            <w:vMerge w:val="restart"/>
            <w:shd w:val="clear" w:color="auto" w:fill="auto"/>
            <w:tcMar>
              <w:left w:w="103" w:type="dxa"/>
            </w:tcMar>
            <w:textDirection w:val="tbRlV"/>
          </w:tcPr>
          <w:p w:rsidR="00EA2127" w:rsidRDefault="00FC7AB1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投標人</w:t>
            </w:r>
          </w:p>
        </w:tc>
        <w:tc>
          <w:tcPr>
            <w:tcW w:w="251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506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簽名蓋章</w:t>
            </w:r>
          </w:p>
        </w:tc>
        <w:tc>
          <w:tcPr>
            <w:tcW w:w="2533" w:type="dxa"/>
            <w:gridSpan w:val="3"/>
            <w:shd w:val="clear" w:color="auto" w:fill="auto"/>
            <w:tcMar>
              <w:left w:w="103" w:type="dxa"/>
            </w:tcMar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2127" w:rsidTr="00F066A1">
        <w:trPr>
          <w:trHeight w:val="829"/>
        </w:trPr>
        <w:tc>
          <w:tcPr>
            <w:tcW w:w="741" w:type="dxa"/>
            <w:vMerge/>
            <w:shd w:val="clear" w:color="auto" w:fill="auto"/>
            <w:tcMar>
              <w:left w:w="103" w:type="dxa"/>
            </w:tcMar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</w:t>
            </w:r>
          </w:p>
        </w:tc>
        <w:tc>
          <w:tcPr>
            <w:tcW w:w="2506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533" w:type="dxa"/>
            <w:gridSpan w:val="3"/>
            <w:shd w:val="clear" w:color="auto" w:fill="auto"/>
            <w:tcMar>
              <w:left w:w="103" w:type="dxa"/>
            </w:tcMar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2127" w:rsidTr="00F066A1">
        <w:trPr>
          <w:trHeight w:val="793"/>
        </w:trPr>
        <w:tc>
          <w:tcPr>
            <w:tcW w:w="741" w:type="dxa"/>
            <w:vMerge/>
            <w:shd w:val="clear" w:color="auto" w:fill="auto"/>
            <w:tcMar>
              <w:left w:w="103" w:type="dxa"/>
            </w:tcMar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2506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533" w:type="dxa"/>
            <w:gridSpan w:val="3"/>
            <w:shd w:val="clear" w:color="auto" w:fill="auto"/>
            <w:tcMar>
              <w:left w:w="103" w:type="dxa"/>
            </w:tcMar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2127" w:rsidTr="00F066A1">
        <w:trPr>
          <w:trHeight w:val="829"/>
        </w:trPr>
        <w:tc>
          <w:tcPr>
            <w:tcW w:w="741" w:type="dxa"/>
            <w:vMerge w:val="restart"/>
            <w:shd w:val="clear" w:color="auto" w:fill="auto"/>
            <w:tcMar>
              <w:left w:w="103" w:type="dxa"/>
            </w:tcMar>
            <w:textDirection w:val="tbRlV"/>
          </w:tcPr>
          <w:p w:rsidR="00EA2127" w:rsidRDefault="00FC7AB1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代理人</w:t>
            </w:r>
          </w:p>
        </w:tc>
        <w:tc>
          <w:tcPr>
            <w:tcW w:w="251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2506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簽名蓋章</w:t>
            </w:r>
          </w:p>
        </w:tc>
        <w:tc>
          <w:tcPr>
            <w:tcW w:w="2533" w:type="dxa"/>
            <w:gridSpan w:val="3"/>
            <w:shd w:val="clear" w:color="auto" w:fill="auto"/>
            <w:tcMar>
              <w:left w:w="103" w:type="dxa"/>
            </w:tcMar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2127" w:rsidTr="00F066A1">
        <w:trPr>
          <w:trHeight w:val="829"/>
        </w:trPr>
        <w:tc>
          <w:tcPr>
            <w:tcW w:w="741" w:type="dxa"/>
            <w:vMerge/>
            <w:shd w:val="clear" w:color="auto" w:fill="auto"/>
            <w:tcMar>
              <w:left w:w="103" w:type="dxa"/>
            </w:tcMar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住址</w:t>
            </w:r>
          </w:p>
        </w:tc>
        <w:tc>
          <w:tcPr>
            <w:tcW w:w="2506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2533" w:type="dxa"/>
            <w:gridSpan w:val="3"/>
            <w:shd w:val="clear" w:color="auto" w:fill="auto"/>
            <w:tcMar>
              <w:left w:w="103" w:type="dxa"/>
            </w:tcMar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A2127" w:rsidTr="00F066A1">
        <w:trPr>
          <w:trHeight w:val="793"/>
        </w:trPr>
        <w:tc>
          <w:tcPr>
            <w:tcW w:w="741" w:type="dxa"/>
            <w:vMerge/>
            <w:shd w:val="clear" w:color="auto" w:fill="auto"/>
            <w:tcMar>
              <w:left w:w="103" w:type="dxa"/>
            </w:tcMar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11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連絡電話</w:t>
            </w:r>
          </w:p>
        </w:tc>
        <w:tc>
          <w:tcPr>
            <w:tcW w:w="2506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533" w:type="dxa"/>
            <w:gridSpan w:val="3"/>
            <w:shd w:val="clear" w:color="auto" w:fill="auto"/>
            <w:tcMar>
              <w:left w:w="103" w:type="dxa"/>
            </w:tcMar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66A1" w:rsidTr="00F066A1">
        <w:trPr>
          <w:trHeight w:val="829"/>
        </w:trPr>
        <w:tc>
          <w:tcPr>
            <w:tcW w:w="741" w:type="dxa"/>
            <w:shd w:val="clear" w:color="auto" w:fill="auto"/>
            <w:tcMar>
              <w:left w:w="103" w:type="dxa"/>
            </w:tcMar>
            <w:vAlign w:val="center"/>
          </w:tcPr>
          <w:p w:rsidR="00F066A1" w:rsidRDefault="00F06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628" w:type="dxa"/>
            <w:gridSpan w:val="5"/>
            <w:shd w:val="clear" w:color="auto" w:fill="auto"/>
            <w:tcMar>
              <w:left w:w="103" w:type="dxa"/>
            </w:tcMar>
            <w:vAlign w:val="center"/>
          </w:tcPr>
          <w:p w:rsidR="00F066A1" w:rsidRDefault="00F06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扣押物品名</w:t>
            </w:r>
          </w:p>
        </w:tc>
        <w:tc>
          <w:tcPr>
            <w:tcW w:w="2389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066A1" w:rsidRDefault="00F06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數量/單位</w:t>
            </w:r>
          </w:p>
        </w:tc>
        <w:tc>
          <w:tcPr>
            <w:tcW w:w="45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F066A1" w:rsidRDefault="00F06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5" w:type="dxa"/>
            <w:gridSpan w:val="6"/>
            <w:vMerge w:val="restart"/>
            <w:shd w:val="clear" w:color="auto" w:fill="auto"/>
            <w:tcMar>
              <w:left w:w="103" w:type="dxa"/>
            </w:tcMar>
          </w:tcPr>
          <w:p w:rsidR="00F066A1" w:rsidRDefault="00F066A1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43A1D" wp14:editId="42666378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81280</wp:posOffset>
                      </wp:positionV>
                      <wp:extent cx="666750" cy="30480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F066A1" w:rsidRDefault="00F066A1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委任狀</w:t>
                                  </w:r>
                                </w:p>
                              </w:txbxContent>
                            </wps:txbx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62.35pt;margin-top:6.4pt;width:5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" strokeweight=".05pt">
                      <v:textbox>
                        <w:txbxContent>
                          <w:p w:rsidR="00F066A1" w:rsidRDefault="00F066A1">
                            <w:pPr>
                              <w:pStyle w:val="aa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委任狀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66A1" w:rsidRDefault="00F066A1">
            <w:pPr>
              <w:rPr>
                <w:rFonts w:ascii="標楷體" w:eastAsia="標楷體" w:hAnsi="標楷體"/>
                <w:szCs w:val="24"/>
              </w:rPr>
            </w:pPr>
          </w:p>
          <w:p w:rsidR="00F066A1" w:rsidRDefault="00F066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委任人即投標人茲委任</w:t>
            </w:r>
          </w:p>
          <w:p w:rsidR="00F066A1" w:rsidRDefault="00F066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先生(女士)為代理人，並有民事訴訟法第70條第1項但書及第2項規定之特別代理權。</w:t>
            </w:r>
          </w:p>
          <w:p w:rsidR="00F066A1" w:rsidRDefault="00F066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委任人(簽章)</w:t>
            </w:r>
          </w:p>
          <w:p w:rsidR="00F066A1" w:rsidRDefault="00F066A1">
            <w:pPr>
              <w:rPr>
                <w:rFonts w:ascii="標楷體" w:eastAsia="標楷體" w:hAnsi="標楷體"/>
                <w:szCs w:val="24"/>
              </w:rPr>
            </w:pPr>
          </w:p>
          <w:p w:rsidR="00F066A1" w:rsidRDefault="00F066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代理人(簽章)</w:t>
            </w:r>
          </w:p>
          <w:p w:rsidR="00F066A1" w:rsidRDefault="00F066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66A1" w:rsidTr="00F066A1">
        <w:trPr>
          <w:trHeight w:val="829"/>
        </w:trPr>
        <w:tc>
          <w:tcPr>
            <w:tcW w:w="741" w:type="dxa"/>
            <w:shd w:val="clear" w:color="auto" w:fill="auto"/>
            <w:tcMar>
              <w:left w:w="103" w:type="dxa"/>
            </w:tcMar>
            <w:vAlign w:val="center"/>
          </w:tcPr>
          <w:p w:rsidR="00F066A1" w:rsidRDefault="00F06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  <w:p w:rsidR="00F066A1" w:rsidRDefault="00F06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28" w:type="dxa"/>
            <w:gridSpan w:val="5"/>
            <w:shd w:val="clear" w:color="auto" w:fill="auto"/>
            <w:tcMar>
              <w:left w:w="103" w:type="dxa"/>
            </w:tcMar>
          </w:tcPr>
          <w:p w:rsidR="00F066A1" w:rsidRDefault="00F06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066A1" w:rsidRDefault="00F06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F066A1" w:rsidRDefault="00F066A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船舶</w:t>
            </w:r>
            <w:r>
              <w:rPr>
                <w:rFonts w:ascii="標楷體" w:eastAsia="標楷體" w:hAnsi="標楷體"/>
                <w:szCs w:val="24"/>
              </w:rPr>
              <w:br/>
              <w:t>(鴻達51號)</w:t>
            </w:r>
          </w:p>
        </w:tc>
        <w:tc>
          <w:tcPr>
            <w:tcW w:w="2389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066A1" w:rsidRDefault="00F066A1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>1艘</w:t>
            </w:r>
          </w:p>
        </w:tc>
        <w:tc>
          <w:tcPr>
            <w:tcW w:w="45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F066A1" w:rsidRDefault="00F066A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5" w:type="dxa"/>
            <w:gridSpan w:val="6"/>
            <w:vMerge/>
            <w:shd w:val="clear" w:color="auto" w:fill="auto"/>
            <w:tcMar>
              <w:left w:w="103" w:type="dxa"/>
            </w:tcMar>
          </w:tcPr>
          <w:p w:rsidR="00F066A1" w:rsidRDefault="00F066A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066A1" w:rsidTr="00F066A1">
        <w:trPr>
          <w:trHeight w:val="829"/>
        </w:trPr>
        <w:tc>
          <w:tcPr>
            <w:tcW w:w="138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F066A1" w:rsidRPr="00F066A1" w:rsidRDefault="00F066A1" w:rsidP="00F066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願出價格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F066A1">
              <w:rPr>
                <w:rFonts w:ascii="標楷體" w:eastAsia="標楷體" w:hAnsi="標楷體" w:hint="eastAsia"/>
                <w:szCs w:val="24"/>
              </w:rPr>
              <w:t>(新臺幣)</w:t>
            </w:r>
          </w:p>
        </w:tc>
        <w:tc>
          <w:tcPr>
            <w:tcW w:w="9437" w:type="dxa"/>
            <w:gridSpan w:val="11"/>
            <w:shd w:val="clear" w:color="auto" w:fill="auto"/>
            <w:vAlign w:val="center"/>
          </w:tcPr>
          <w:p w:rsidR="00F066A1" w:rsidRDefault="00F066A1" w:rsidP="00F066A1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億    仟    佰    拾    萬    仟    佰    拾    元整</w:t>
            </w:r>
          </w:p>
        </w:tc>
      </w:tr>
      <w:tr w:rsidR="00EA2127" w:rsidTr="00F066A1">
        <w:trPr>
          <w:trHeight w:val="627"/>
        </w:trPr>
        <w:tc>
          <w:tcPr>
            <w:tcW w:w="10821" w:type="dxa"/>
            <w:gridSpan w:val="15"/>
            <w:shd w:val="clear" w:color="auto" w:fill="auto"/>
            <w:tcMar>
              <w:left w:w="103" w:type="dxa"/>
            </w:tcMar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應買人須有法定資格者，其證明文件名稱及件數：</w:t>
            </w:r>
          </w:p>
        </w:tc>
      </w:tr>
      <w:tr w:rsidR="00EA2127" w:rsidTr="00F066A1">
        <w:trPr>
          <w:cantSplit/>
          <w:trHeight w:val="2832"/>
        </w:trPr>
        <w:tc>
          <w:tcPr>
            <w:tcW w:w="1040" w:type="dxa"/>
            <w:gridSpan w:val="2"/>
            <w:shd w:val="clear" w:color="auto" w:fill="auto"/>
            <w:tcMar>
              <w:left w:w="103" w:type="dxa"/>
            </w:tcMar>
            <w:textDirection w:val="tbRlV"/>
            <w:vAlign w:val="center"/>
          </w:tcPr>
          <w:p w:rsidR="00EA2127" w:rsidRDefault="00FC7AB1">
            <w:pPr>
              <w:ind w:left="113" w:righ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</w:t>
            </w:r>
          </w:p>
        </w:tc>
        <w:tc>
          <w:tcPr>
            <w:tcW w:w="9781" w:type="dxa"/>
            <w:gridSpan w:val="13"/>
            <w:shd w:val="clear" w:color="auto" w:fill="auto"/>
            <w:tcMar>
              <w:left w:w="103" w:type="dxa"/>
            </w:tcMar>
          </w:tcPr>
          <w:p w:rsidR="00EA2127" w:rsidRDefault="00FC7AB1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投標人應依拍賣公告記明執行案號。</w:t>
            </w:r>
          </w:p>
          <w:p w:rsidR="00EA2127" w:rsidRDefault="00FC7AB1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投標人為未成年人或法人者，須書明其法定代理人之姓名。投標人為多數人者，應分別列明。委託代理人到場者，委託人即代理人應於本投標書委任狀欄內簽名蓋章。</w:t>
            </w:r>
          </w:p>
          <w:p w:rsidR="00EA2127" w:rsidRDefault="00FC7AB1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願出之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價額應以國字大寫</w:t>
            </w:r>
            <w:r>
              <w:rPr>
                <w:rFonts w:ascii="標楷體" w:eastAsia="標楷體" w:hAnsi="標楷體"/>
                <w:szCs w:val="24"/>
              </w:rPr>
              <w:t>(零、壹、貳、叁、肆、伍、陸、柒、捌、玖、拾)。</w:t>
            </w:r>
          </w:p>
          <w:p w:rsidR="00107F59" w:rsidRDefault="00107F59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投標人應將保證金存入封存袋內，並將袋口密封，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在封口處簽章</w:t>
            </w:r>
            <w:r>
              <w:rPr>
                <w:rFonts w:ascii="標楷體" w:eastAsia="標楷體" w:hAnsi="標楷體" w:hint="eastAsia"/>
                <w:szCs w:val="24"/>
              </w:rPr>
              <w:t>後，連同投標書投入標櫃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  <w:p w:rsidR="00EA2127" w:rsidRDefault="00FC7AB1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本投標書及保證金封存袋向本署服務台</w:t>
            </w:r>
            <w:r w:rsidR="00B36F0D">
              <w:rPr>
                <w:rFonts w:ascii="標楷體" w:eastAsia="標楷體" w:hAnsi="標楷體" w:hint="eastAsia"/>
                <w:szCs w:val="24"/>
              </w:rPr>
              <w:t>(本署地址：</w:t>
            </w:r>
            <w:r w:rsidR="00B36F0D" w:rsidRPr="00B36F0D">
              <w:rPr>
                <w:rFonts w:ascii="標楷體" w:eastAsia="標楷體" w:hAnsi="標楷體" w:hint="eastAsia"/>
                <w:b/>
                <w:szCs w:val="24"/>
              </w:rPr>
              <w:t>連江縣南竿鄉復興村210號</w:t>
            </w:r>
            <w:r w:rsidR="00B36F0D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免費索取，填寫後連同附件密封投入標櫃內。</w:t>
            </w:r>
          </w:p>
          <w:p w:rsidR="00B36F0D" w:rsidRDefault="00B36F0D">
            <w:pPr>
              <w:pStyle w:val="a9"/>
              <w:numPr>
                <w:ilvl w:val="0"/>
                <w:numId w:val="1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詳參背面關於投標無效之情形</w:t>
            </w:r>
          </w:p>
        </w:tc>
      </w:tr>
      <w:tr w:rsidR="00EA2127" w:rsidTr="00F066A1">
        <w:trPr>
          <w:trHeight w:val="572"/>
        </w:trPr>
        <w:tc>
          <w:tcPr>
            <w:tcW w:w="4443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EA2127" w:rsidRDefault="00FC7A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未得標者領回保證金簽名蓋章</w:t>
            </w:r>
          </w:p>
        </w:tc>
        <w:tc>
          <w:tcPr>
            <w:tcW w:w="6378" w:type="dxa"/>
            <w:gridSpan w:val="8"/>
            <w:shd w:val="clear" w:color="auto" w:fill="auto"/>
            <w:tcMar>
              <w:left w:w="103" w:type="dxa"/>
            </w:tcMar>
          </w:tcPr>
          <w:p w:rsidR="00EA2127" w:rsidRDefault="00EA212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A2127" w:rsidRDefault="00EA2127"/>
    <w:p w:rsidR="00744C6E" w:rsidRDefault="00744C6E"/>
    <w:p w:rsidR="00744C6E" w:rsidRDefault="00744C6E"/>
    <w:p w:rsidR="00744C6E" w:rsidRDefault="00744C6E"/>
    <w:p w:rsidR="00744C6E" w:rsidRDefault="00744C6E"/>
    <w:p w:rsidR="00744C6E" w:rsidRDefault="00744C6E"/>
    <w:p w:rsidR="003B6D1F" w:rsidRPr="003B6D1F" w:rsidRDefault="003B6D1F" w:rsidP="003B6D1F">
      <w:pPr>
        <w:widowControl/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Times New Roman"/>
          <w:color w:val="auto"/>
          <w:szCs w:val="24"/>
        </w:rPr>
      </w:pPr>
      <w:r w:rsidRPr="003B6D1F">
        <w:rPr>
          <w:rFonts w:ascii="標楷體" w:eastAsia="標楷體" w:hAnsi="標楷體" w:cs="Times New Roman"/>
          <w:color w:val="auto"/>
          <w:szCs w:val="24"/>
        </w:rPr>
        <w:t>有下列情形之一者，投標無效：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Times New Roman"/>
          <w:color w:val="auto"/>
          <w:szCs w:val="24"/>
        </w:rPr>
      </w:pPr>
      <w:r w:rsidRPr="003B6D1F">
        <w:rPr>
          <w:rFonts w:ascii="標楷體" w:eastAsia="標楷體" w:hAnsi="標楷體" w:cs="Times New Roman"/>
          <w:color w:val="auto"/>
          <w:szCs w:val="24"/>
        </w:rPr>
        <w:t>投標時間截止後之投標。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Times New Roman"/>
          <w:color w:val="auto"/>
          <w:szCs w:val="24"/>
        </w:rPr>
      </w:pPr>
      <w:r w:rsidRPr="003B6D1F">
        <w:rPr>
          <w:rFonts w:ascii="標楷體" w:eastAsia="標楷體" w:hAnsi="標楷體" w:cs="Times New Roman"/>
          <w:color w:val="auto"/>
          <w:szCs w:val="24"/>
        </w:rPr>
        <w:t>開標前業已公告停止拍賣程序或由主持開標之檢察官、檢察事務官宣告停止拍賣程序。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Times New Roman"/>
          <w:color w:val="auto"/>
          <w:szCs w:val="24"/>
        </w:rPr>
      </w:pPr>
      <w:r w:rsidRPr="003B6D1F">
        <w:rPr>
          <w:rFonts w:ascii="標楷體" w:eastAsia="標楷體" w:hAnsi="標楷體" w:cs="Times New Roman"/>
          <w:color w:val="auto"/>
          <w:szCs w:val="24"/>
        </w:rPr>
        <w:t>投標書未投入本署指定之票匭。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Times New Roman"/>
          <w:color w:val="auto"/>
          <w:szCs w:val="24"/>
        </w:rPr>
      </w:pPr>
      <w:r w:rsidRPr="003B6D1F">
        <w:rPr>
          <w:rFonts w:ascii="標楷體" w:eastAsia="標楷體" w:hAnsi="標楷體" w:cs="Times New Roman"/>
          <w:color w:val="auto"/>
          <w:szCs w:val="24"/>
        </w:rPr>
        <w:t>投標人為該拍賣標的之所有人。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Times New Roman"/>
          <w:color w:val="auto"/>
          <w:szCs w:val="24"/>
        </w:rPr>
      </w:pPr>
      <w:r w:rsidRPr="003B6D1F">
        <w:rPr>
          <w:rFonts w:ascii="標楷體" w:eastAsia="標楷體" w:hAnsi="標楷體" w:cs="Times New Roman"/>
          <w:color w:val="auto"/>
          <w:szCs w:val="24"/>
        </w:rPr>
        <w:t>投標人為未繳足價金而再拍賣之前拍定人或承受人。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投標書未提出下列證明文件及身分證件者：</w:t>
      </w:r>
    </w:p>
    <w:p w:rsidR="003B6D1F" w:rsidRPr="003B6D1F" w:rsidRDefault="003B6D1F" w:rsidP="003B6D1F">
      <w:pPr>
        <w:widowControl/>
        <w:numPr>
          <w:ilvl w:val="3"/>
          <w:numId w:val="3"/>
        </w:numPr>
        <w:suppressAutoHyphens/>
        <w:autoSpaceDN w:val="0"/>
        <w:snapToGrid w:val="0"/>
        <w:spacing w:line="300" w:lineRule="exact"/>
        <w:ind w:left="1082" w:hanging="482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投標人為自然人本人之</w:t>
      </w:r>
      <w:r w:rsidR="0036693C">
        <w:rPr>
          <w:rFonts w:ascii="標楷體" w:eastAsia="標楷體" w:hAnsi="標楷體" w:cs="標楷體" w:hint="eastAsia"/>
          <w:color w:val="auto"/>
          <w:szCs w:val="24"/>
        </w:rPr>
        <w:t>中華民國(下同)</w:t>
      </w:r>
      <w:r w:rsidRPr="003B6D1F">
        <w:rPr>
          <w:rFonts w:ascii="標楷體" w:eastAsia="標楷體" w:hAnsi="標楷體" w:cs="標楷體"/>
          <w:color w:val="auto"/>
          <w:szCs w:val="24"/>
        </w:rPr>
        <w:t>國民身分證件。</w:t>
      </w:r>
    </w:p>
    <w:p w:rsidR="003B6D1F" w:rsidRPr="003B6D1F" w:rsidRDefault="003B6D1F" w:rsidP="003B6D1F">
      <w:pPr>
        <w:widowControl/>
        <w:numPr>
          <w:ilvl w:val="3"/>
          <w:numId w:val="3"/>
        </w:numPr>
        <w:suppressAutoHyphens/>
        <w:autoSpaceDN w:val="0"/>
        <w:snapToGrid w:val="0"/>
        <w:spacing w:line="300" w:lineRule="exact"/>
        <w:ind w:left="1082" w:hanging="482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投標人委任代理人投標之委任狀，本人與代理人之國民身分證件。</w:t>
      </w:r>
    </w:p>
    <w:p w:rsidR="003B6D1F" w:rsidRPr="003B6D1F" w:rsidRDefault="003B6D1F" w:rsidP="003B6D1F">
      <w:pPr>
        <w:widowControl/>
        <w:numPr>
          <w:ilvl w:val="3"/>
          <w:numId w:val="3"/>
        </w:numPr>
        <w:suppressAutoHyphens/>
        <w:autoSpaceDN w:val="0"/>
        <w:snapToGrid w:val="0"/>
        <w:spacing w:line="300" w:lineRule="exact"/>
        <w:ind w:left="1082" w:hanging="482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投標人為未成年人時，法定代理人之證明文件、國民身分證件及本人之身分證件。</w:t>
      </w:r>
    </w:p>
    <w:p w:rsidR="003B6D1F" w:rsidRPr="003B6D1F" w:rsidRDefault="003B6D1F" w:rsidP="003B6D1F">
      <w:pPr>
        <w:widowControl/>
        <w:numPr>
          <w:ilvl w:val="3"/>
          <w:numId w:val="3"/>
        </w:numPr>
        <w:suppressAutoHyphens/>
        <w:autoSpaceDN w:val="0"/>
        <w:snapToGrid w:val="0"/>
        <w:spacing w:line="300" w:lineRule="exact"/>
        <w:ind w:left="1082" w:hanging="482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投標人為法人時，法定代理人之證明文件、法定代理人之國民身分證件及法人之證明文件。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投標人為未成年人，未由其法定代理人代理投標，或未於投標書上記載其法定代理人之姓名。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投標人為法人，僅記載法人名稱、事務所，而未於投標書上記載其法定代理人之姓名。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代理人無特別代理權。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以新臺幣以外之貨幣為單位記載願出之價額，或以實物代替願出之價額。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對願出之價額未記明一定之金額，僅表明就他人願出之價額為增減之數額。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投標書記載之字跡潦草或模糊，致無法辨識。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投標書未簽名亦未蓋章。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投標人提出之保證金票據，其發票人為非經金融主管機關核准之金融業者。</w:t>
      </w:r>
    </w:p>
    <w:p w:rsidR="003B6D1F" w:rsidRPr="003B6D1F" w:rsidRDefault="00EB5A09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/>
          <w:color w:val="auto"/>
          <w:szCs w:val="24"/>
        </w:rPr>
        <w:t>投標人提出之保證金票據已記載「福建</w:t>
      </w:r>
      <w:r>
        <w:rPr>
          <w:rFonts w:ascii="標楷體" w:eastAsia="標楷體" w:hAnsi="標楷體" w:cs="標楷體" w:hint="eastAsia"/>
          <w:color w:val="auto"/>
          <w:szCs w:val="24"/>
        </w:rPr>
        <w:t>連江</w:t>
      </w:r>
      <w:r>
        <w:rPr>
          <w:rFonts w:ascii="標楷體" w:eastAsia="標楷體" w:hAnsi="標楷體" w:cs="標楷體"/>
          <w:color w:val="auto"/>
          <w:szCs w:val="24"/>
        </w:rPr>
        <w:t>地方</w:t>
      </w:r>
      <w:r w:rsidR="003B6D1F" w:rsidRPr="003B6D1F">
        <w:rPr>
          <w:rFonts w:ascii="標楷體" w:eastAsia="標楷體" w:hAnsi="標楷體" w:cs="標楷體"/>
          <w:color w:val="auto"/>
          <w:szCs w:val="24"/>
        </w:rPr>
        <w:t>檢察署」以外之受款人，該受款人未依票據法規定連續背書。</w:t>
      </w:r>
    </w:p>
    <w:p w:rsidR="003B6D1F" w:rsidRPr="003B6D1F" w:rsidRDefault="00EB5A09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/>
          <w:color w:val="auto"/>
          <w:szCs w:val="24"/>
        </w:rPr>
        <w:t>投標人提出之保證金票據為禁止背書轉讓之票據，但受款人為「福建</w:t>
      </w:r>
      <w:r>
        <w:rPr>
          <w:rFonts w:ascii="標楷體" w:eastAsia="標楷體" w:hAnsi="標楷體" w:cs="標楷體" w:hint="eastAsia"/>
          <w:color w:val="auto"/>
          <w:szCs w:val="24"/>
        </w:rPr>
        <w:t>連江</w:t>
      </w:r>
      <w:r>
        <w:rPr>
          <w:rFonts w:ascii="標楷體" w:eastAsia="標楷體" w:hAnsi="標楷體" w:cs="標楷體"/>
          <w:color w:val="auto"/>
          <w:szCs w:val="24"/>
        </w:rPr>
        <w:t>地方</w:t>
      </w:r>
      <w:r w:rsidR="003B6D1F" w:rsidRPr="003B6D1F">
        <w:rPr>
          <w:rFonts w:ascii="標楷體" w:eastAsia="標楷體" w:hAnsi="標楷體" w:cs="標楷體"/>
          <w:color w:val="auto"/>
          <w:szCs w:val="24"/>
        </w:rPr>
        <w:t>檢察署」以外之人。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未將保證金封存袋附於投標書。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 w:rsidRPr="003B6D1F">
        <w:rPr>
          <w:rFonts w:ascii="標楷體" w:eastAsia="標楷體" w:hAnsi="標楷體" w:cs="標楷體"/>
          <w:color w:val="auto"/>
          <w:szCs w:val="24"/>
        </w:rPr>
        <w:t>投標書附加投標之條件。</w:t>
      </w:r>
    </w:p>
    <w:p w:rsidR="003B6D1F" w:rsidRPr="003B6D1F" w:rsidRDefault="00EB5A09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標楷體"/>
          <w:color w:val="auto"/>
          <w:szCs w:val="24"/>
        </w:rPr>
      </w:pPr>
      <w:r>
        <w:rPr>
          <w:rFonts w:ascii="標楷體" w:eastAsia="標楷體" w:hAnsi="標楷體" w:cs="標楷體"/>
          <w:color w:val="auto"/>
          <w:szCs w:val="24"/>
        </w:rPr>
        <w:t>通訊投標之投標書未於指定期間或逾期寄達</w:t>
      </w:r>
      <w:r>
        <w:rPr>
          <w:rFonts w:ascii="標楷體" w:eastAsia="標楷體" w:hAnsi="標楷體" w:cs="標楷體" w:hint="eastAsia"/>
          <w:color w:val="auto"/>
          <w:szCs w:val="24"/>
        </w:rPr>
        <w:t>本署</w:t>
      </w:r>
      <w:r w:rsidR="003B6D1F" w:rsidRPr="003B6D1F">
        <w:rPr>
          <w:rFonts w:ascii="標楷體" w:eastAsia="標楷體" w:hAnsi="標楷體" w:cs="標楷體"/>
          <w:color w:val="auto"/>
          <w:szCs w:val="24"/>
        </w:rPr>
        <w:t>。</w:t>
      </w:r>
    </w:p>
    <w:p w:rsidR="003B6D1F" w:rsidRPr="003B6D1F" w:rsidRDefault="003B6D1F" w:rsidP="003B6D1F">
      <w:pPr>
        <w:widowControl/>
        <w:numPr>
          <w:ilvl w:val="0"/>
          <w:numId w:val="3"/>
        </w:numPr>
        <w:suppressAutoHyphens/>
        <w:autoSpaceDN w:val="0"/>
        <w:snapToGrid w:val="0"/>
        <w:spacing w:line="300" w:lineRule="exact"/>
        <w:textAlignment w:val="baseline"/>
        <w:rPr>
          <w:rFonts w:ascii="標楷體" w:eastAsia="標楷體" w:hAnsi="標楷體" w:cs="Times New Roman"/>
          <w:color w:val="auto"/>
          <w:szCs w:val="24"/>
        </w:rPr>
      </w:pPr>
      <w:r w:rsidRPr="003B6D1F">
        <w:rPr>
          <w:rFonts w:ascii="標楷體" w:eastAsia="標楷體" w:hAnsi="標楷體" w:cs="Times New Roman"/>
          <w:color w:val="auto"/>
          <w:szCs w:val="24"/>
        </w:rPr>
        <w:t>其他符合拍賣公告特別記載投標無效之情形。</w:t>
      </w:r>
    </w:p>
    <w:p w:rsidR="003B6D1F" w:rsidRPr="003B6D1F" w:rsidRDefault="003B6D1F" w:rsidP="003B6D1F">
      <w:pPr>
        <w:suppressAutoHyphens/>
        <w:autoSpaceDN w:val="0"/>
        <w:textAlignment w:val="baseline"/>
        <w:rPr>
          <w:rFonts w:ascii="標楷體" w:eastAsia="標楷體" w:hAnsi="標楷體" w:cs="Times New Roman"/>
          <w:color w:val="auto"/>
          <w:kern w:val="3"/>
        </w:rPr>
      </w:pPr>
    </w:p>
    <w:p w:rsidR="00744C6E" w:rsidRPr="003B6D1F" w:rsidRDefault="00744C6E"/>
    <w:sectPr w:rsidR="00744C6E" w:rsidRPr="003B6D1F">
      <w:pgSz w:w="11906" w:h="16838"/>
      <w:pgMar w:top="567" w:right="567" w:bottom="567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A7" w:rsidRDefault="008B24A7" w:rsidP="00F066A1">
      <w:r>
        <w:separator/>
      </w:r>
    </w:p>
  </w:endnote>
  <w:endnote w:type="continuationSeparator" w:id="0">
    <w:p w:rsidR="008B24A7" w:rsidRDefault="008B24A7" w:rsidP="00F0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A7" w:rsidRDefault="008B24A7" w:rsidP="00F066A1">
      <w:r>
        <w:separator/>
      </w:r>
    </w:p>
  </w:footnote>
  <w:footnote w:type="continuationSeparator" w:id="0">
    <w:p w:rsidR="008B24A7" w:rsidRDefault="008B24A7" w:rsidP="00F0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DD0"/>
    <w:multiLevelType w:val="multilevel"/>
    <w:tmpl w:val="B538CA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AF63E7D"/>
    <w:multiLevelType w:val="multilevel"/>
    <w:tmpl w:val="F8CE783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857CFB"/>
    <w:multiLevelType w:val="multilevel"/>
    <w:tmpl w:val="EC1466BA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27"/>
    <w:rsid w:val="00107F59"/>
    <w:rsid w:val="00197E24"/>
    <w:rsid w:val="002B599D"/>
    <w:rsid w:val="0036693C"/>
    <w:rsid w:val="003A2D7C"/>
    <w:rsid w:val="003B6D1F"/>
    <w:rsid w:val="00744C6E"/>
    <w:rsid w:val="0075114F"/>
    <w:rsid w:val="007F6309"/>
    <w:rsid w:val="008B24A7"/>
    <w:rsid w:val="00B36F0D"/>
    <w:rsid w:val="00C20C7B"/>
    <w:rsid w:val="00EA2127"/>
    <w:rsid w:val="00EB5A09"/>
    <w:rsid w:val="00F066A1"/>
    <w:rsid w:val="00FB6269"/>
    <w:rsid w:val="00F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A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33A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S Sans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S Sans Serif"/>
    </w:rPr>
  </w:style>
  <w:style w:type="paragraph" w:styleId="a9">
    <w:name w:val="List Paragraph"/>
    <w:basedOn w:val="a"/>
    <w:uiPriority w:val="34"/>
    <w:qFormat/>
    <w:rsid w:val="0094133A"/>
    <w:pPr>
      <w:ind w:left="480"/>
    </w:pPr>
  </w:style>
  <w:style w:type="paragraph" w:customStyle="1" w:styleId="aa">
    <w:name w:val="框架內容"/>
    <w:basedOn w:val="a"/>
    <w:qFormat/>
  </w:style>
  <w:style w:type="table" w:styleId="ab">
    <w:name w:val="Table Grid"/>
    <w:basedOn w:val="a1"/>
    <w:uiPriority w:val="59"/>
    <w:rsid w:val="00D6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0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066A1"/>
    <w:rPr>
      <w:color w:val="00000A"/>
      <w:szCs w:val="20"/>
    </w:rPr>
  </w:style>
  <w:style w:type="paragraph" w:styleId="ae">
    <w:name w:val="footer"/>
    <w:basedOn w:val="a"/>
    <w:link w:val="af"/>
    <w:uiPriority w:val="99"/>
    <w:unhideWhenUsed/>
    <w:rsid w:val="00F0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066A1"/>
    <w:rPr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A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33A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S Sans Serif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S Sans Serif"/>
    </w:rPr>
  </w:style>
  <w:style w:type="paragraph" w:styleId="a9">
    <w:name w:val="List Paragraph"/>
    <w:basedOn w:val="a"/>
    <w:uiPriority w:val="34"/>
    <w:qFormat/>
    <w:rsid w:val="0094133A"/>
    <w:pPr>
      <w:ind w:left="480"/>
    </w:pPr>
  </w:style>
  <w:style w:type="paragraph" w:customStyle="1" w:styleId="aa">
    <w:name w:val="框架內容"/>
    <w:basedOn w:val="a"/>
    <w:qFormat/>
  </w:style>
  <w:style w:type="table" w:styleId="ab">
    <w:name w:val="Table Grid"/>
    <w:basedOn w:val="a1"/>
    <w:uiPriority w:val="59"/>
    <w:rsid w:val="00D65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0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066A1"/>
    <w:rPr>
      <w:color w:val="00000A"/>
      <w:szCs w:val="20"/>
    </w:rPr>
  </w:style>
  <w:style w:type="paragraph" w:styleId="ae">
    <w:name w:val="footer"/>
    <w:basedOn w:val="a"/>
    <w:link w:val="af"/>
    <w:uiPriority w:val="99"/>
    <w:unhideWhenUsed/>
    <w:rsid w:val="00F066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066A1"/>
    <w:rPr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dc:description/>
  <cp:lastModifiedBy>王威文</cp:lastModifiedBy>
  <cp:revision>14</cp:revision>
  <cp:lastPrinted>2019-03-22T09:20:00Z</cp:lastPrinted>
  <dcterms:created xsi:type="dcterms:W3CDTF">2016-05-04T00:43:00Z</dcterms:created>
  <dcterms:modified xsi:type="dcterms:W3CDTF">2019-03-26T07:50:00Z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