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0C" w:rsidRPr="009D06D1" w:rsidRDefault="00EB660C" w:rsidP="009D06D1">
      <w:pPr>
        <w:rPr>
          <w:rFonts w:ascii="標楷體" w:eastAsia="標楷體" w:hAnsi="標楷體"/>
          <w:sz w:val="28"/>
          <w:szCs w:val="28"/>
        </w:rPr>
      </w:pPr>
      <w:r w:rsidRPr="009D06D1">
        <w:rPr>
          <w:rFonts w:ascii="標楷體" w:eastAsia="標楷體" w:hAnsi="標楷體" w:hint="eastAsia"/>
          <w:sz w:val="28"/>
          <w:szCs w:val="28"/>
        </w:rPr>
        <w:t>有獎徵答題目：</w:t>
      </w:r>
    </w:p>
    <w:p w:rsidR="007E2C88" w:rsidRDefault="007E2C88" w:rsidP="007E2C88">
      <w:pPr>
        <w:ind w:left="1120" w:hangingChars="400" w:hanging="1120"/>
        <w:rPr>
          <w:rFonts w:ascii="標楷體" w:eastAsia="標楷體" w:hAnsi="標楷體"/>
          <w:sz w:val="28"/>
          <w:szCs w:val="28"/>
        </w:rPr>
      </w:pPr>
      <w:r w:rsidRPr="00D66AF1">
        <w:rPr>
          <w:rFonts w:ascii="標楷體" w:eastAsia="標楷體" w:hAnsi="標楷體" w:hint="eastAsia"/>
          <w:sz w:val="28"/>
          <w:szCs w:val="28"/>
        </w:rPr>
        <w:t>是非題：</w:t>
      </w:r>
      <w:r w:rsidR="003E0D30">
        <w:rPr>
          <w:rFonts w:ascii="標楷體" w:eastAsia="標楷體" w:hAnsi="標楷體" w:hint="eastAsia"/>
          <w:sz w:val="28"/>
          <w:szCs w:val="28"/>
        </w:rPr>
        <w:t>10題</w:t>
      </w:r>
    </w:p>
    <w:p w:rsidR="004574F1" w:rsidRPr="00047482" w:rsidRDefault="004574F1" w:rsidP="00BB26B1">
      <w:pPr>
        <w:spacing w:line="500" w:lineRule="exact"/>
        <w:ind w:left="1120" w:hangingChars="400" w:hanging="1120"/>
        <w:jc w:val="both"/>
        <w:rPr>
          <w:rFonts w:ascii="標楷體" w:eastAsia="標楷體" w:hAnsi="標楷體"/>
          <w:sz w:val="28"/>
          <w:szCs w:val="28"/>
        </w:rPr>
      </w:pPr>
      <w:r w:rsidRPr="00047482">
        <w:rPr>
          <w:rFonts w:ascii="標楷體" w:eastAsia="標楷體" w:hAnsi="標楷體" w:hint="eastAsia"/>
          <w:sz w:val="28"/>
          <w:szCs w:val="28"/>
        </w:rPr>
        <w:t>一、(</w:t>
      </w:r>
      <w:r w:rsidR="00654681">
        <w:rPr>
          <w:rFonts w:ascii="標楷體" w:eastAsia="標楷體" w:hAnsi="標楷體" w:hint="eastAsia"/>
          <w:sz w:val="28"/>
          <w:szCs w:val="28"/>
        </w:rPr>
        <w:t xml:space="preserve">  </w:t>
      </w:r>
      <w:r w:rsidRPr="00047482">
        <w:rPr>
          <w:rFonts w:ascii="標楷體" w:eastAsia="標楷體" w:hAnsi="標楷體" w:hint="eastAsia"/>
          <w:sz w:val="28"/>
          <w:szCs w:val="28"/>
        </w:rPr>
        <w:t>)</w:t>
      </w:r>
      <w:r w:rsidRPr="00047482">
        <w:rPr>
          <w:rFonts w:ascii="標楷體" w:eastAsia="標楷體" w:hAnsi="標楷體"/>
          <w:sz w:val="28"/>
          <w:szCs w:val="28"/>
        </w:rPr>
        <w:t>因犯罪被害</w:t>
      </w:r>
      <w:r>
        <w:rPr>
          <w:rFonts w:ascii="標楷體" w:eastAsia="標楷體" w:hAnsi="標楷體" w:hint="eastAsia"/>
          <w:sz w:val="28"/>
          <w:szCs w:val="28"/>
        </w:rPr>
        <w:t>而</w:t>
      </w:r>
      <w:r w:rsidRPr="00047482">
        <w:rPr>
          <w:rFonts w:ascii="標楷體" w:eastAsia="標楷體" w:hAnsi="標楷體"/>
          <w:sz w:val="28"/>
          <w:szCs w:val="28"/>
        </w:rPr>
        <w:t>死亡之遺</w:t>
      </w:r>
      <w:r w:rsidRPr="00047482">
        <w:rPr>
          <w:rFonts w:ascii="標楷體" w:eastAsia="標楷體" w:hAnsi="標楷體" w:hint="eastAsia"/>
          <w:sz w:val="28"/>
          <w:szCs w:val="28"/>
        </w:rPr>
        <w:t>屬</w:t>
      </w:r>
      <w:r w:rsidRPr="00047482">
        <w:rPr>
          <w:rFonts w:ascii="標楷體" w:eastAsia="標楷體" w:hAnsi="標楷體"/>
          <w:sz w:val="28"/>
          <w:szCs w:val="28"/>
        </w:rPr>
        <w:t>或</w:t>
      </w:r>
      <w:r>
        <w:rPr>
          <w:rFonts w:ascii="標楷體" w:eastAsia="標楷體" w:hAnsi="標楷體" w:hint="eastAsia"/>
          <w:sz w:val="28"/>
          <w:szCs w:val="28"/>
        </w:rPr>
        <w:t>受</w:t>
      </w:r>
      <w:r w:rsidRPr="00047482">
        <w:rPr>
          <w:rFonts w:ascii="標楷體" w:eastAsia="標楷體" w:hAnsi="標楷體"/>
          <w:sz w:val="28"/>
          <w:szCs w:val="28"/>
        </w:rPr>
        <w:t>重傷</w:t>
      </w:r>
      <w:r>
        <w:rPr>
          <w:rFonts w:ascii="標楷體" w:eastAsia="標楷體" w:hAnsi="標楷體" w:hint="eastAsia"/>
          <w:sz w:val="28"/>
          <w:szCs w:val="28"/>
        </w:rPr>
        <w:t>者</w:t>
      </w:r>
      <w:r w:rsidRPr="00047482">
        <w:rPr>
          <w:rFonts w:ascii="標楷體" w:eastAsia="標楷體" w:hAnsi="標楷體"/>
          <w:sz w:val="28"/>
          <w:szCs w:val="28"/>
        </w:rPr>
        <w:t>、性侵</w:t>
      </w:r>
      <w:r>
        <w:rPr>
          <w:rFonts w:ascii="標楷體" w:eastAsia="標楷體" w:hAnsi="標楷體" w:hint="eastAsia"/>
          <w:sz w:val="28"/>
          <w:szCs w:val="28"/>
        </w:rPr>
        <w:t>害犯罪行為之被害人</w:t>
      </w:r>
      <w:r w:rsidRPr="00047482">
        <w:rPr>
          <w:rFonts w:ascii="標楷體" w:eastAsia="標楷體" w:hAnsi="標楷體"/>
          <w:sz w:val="28"/>
          <w:szCs w:val="28"/>
        </w:rPr>
        <w:t>，依據犯罪被害人保護法，在獲得加害人賠償之前，可</w:t>
      </w:r>
      <w:r w:rsidRPr="00047482">
        <w:rPr>
          <w:rFonts w:ascii="標楷體" w:eastAsia="標楷體" w:hAnsi="標楷體" w:hint="eastAsia"/>
          <w:sz w:val="28"/>
          <w:szCs w:val="28"/>
        </w:rPr>
        <w:t>先向地方檢察署申請犯罪被害補償金。</w:t>
      </w:r>
      <w:r w:rsidRPr="00047482">
        <w:rPr>
          <w:rFonts w:ascii="標楷體" w:eastAsia="標楷體" w:hAnsi="標楷體"/>
          <w:sz w:val="28"/>
          <w:szCs w:val="28"/>
        </w:rPr>
        <w:br/>
      </w:r>
      <w:r w:rsidRPr="00047482">
        <w:rPr>
          <w:rFonts w:ascii="標楷體" w:eastAsia="標楷體" w:hAnsi="標楷體" w:hint="eastAsia"/>
          <w:sz w:val="28"/>
          <w:szCs w:val="28"/>
        </w:rPr>
        <w:t>(參考犯罪被害人保護法第1條及第3條)</w:t>
      </w:r>
    </w:p>
    <w:p w:rsidR="004574F1" w:rsidRPr="00047482" w:rsidRDefault="004574F1" w:rsidP="00BB26B1">
      <w:pPr>
        <w:spacing w:line="500" w:lineRule="exact"/>
        <w:ind w:left="1120" w:hangingChars="400" w:hanging="1120"/>
        <w:jc w:val="both"/>
        <w:rPr>
          <w:rFonts w:ascii="標楷體" w:eastAsia="標楷體" w:hAnsi="標楷體"/>
          <w:sz w:val="28"/>
          <w:szCs w:val="28"/>
        </w:rPr>
      </w:pPr>
      <w:r w:rsidRPr="00047482">
        <w:rPr>
          <w:rFonts w:ascii="標楷體" w:eastAsia="標楷體" w:hAnsi="標楷體" w:hint="eastAsia"/>
          <w:sz w:val="28"/>
          <w:szCs w:val="28"/>
        </w:rPr>
        <w:t>二、</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Pr="00047482">
        <w:rPr>
          <w:rFonts w:ascii="標楷體" w:eastAsia="標楷體" w:hAnsi="標楷體" w:hint="eastAsia"/>
          <w:sz w:val="28"/>
          <w:szCs w:val="28"/>
        </w:rPr>
        <w:t>犯罪被害人保護法補償金發放對象包含因他人犯罪而被害死亡之遺屬、受重傷者及性侵害犯罪行為被害人。</w:t>
      </w:r>
      <w:r w:rsidRPr="00047482">
        <w:rPr>
          <w:rFonts w:ascii="標楷體" w:eastAsia="標楷體" w:hAnsi="標楷體"/>
          <w:sz w:val="28"/>
          <w:szCs w:val="28"/>
        </w:rPr>
        <w:br/>
      </w:r>
      <w:r w:rsidRPr="00047482">
        <w:rPr>
          <w:rFonts w:ascii="標楷體" w:eastAsia="標楷體" w:hAnsi="標楷體" w:hint="eastAsia"/>
          <w:sz w:val="28"/>
          <w:szCs w:val="28"/>
        </w:rPr>
        <w:t>(參考犯罪被害人保護法第5條)</w:t>
      </w:r>
    </w:p>
    <w:p w:rsidR="004574F1" w:rsidRPr="00047482" w:rsidRDefault="004574F1"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三</w:t>
      </w:r>
      <w:r w:rsidRPr="00047482">
        <w:rPr>
          <w:rFonts w:ascii="標楷體" w:eastAsia="標楷體" w:hAnsi="標楷體" w:hint="eastAsia"/>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hint="eastAsia"/>
          <w:sz w:val="28"/>
          <w:szCs w:val="28"/>
        </w:rPr>
        <w:t>只要是</w:t>
      </w:r>
      <w:r w:rsidRPr="00047482">
        <w:rPr>
          <w:rFonts w:ascii="標楷體" w:eastAsia="標楷體" w:hAnsi="標楷體"/>
          <w:sz w:val="28"/>
          <w:szCs w:val="28"/>
        </w:rPr>
        <w:t>因犯罪被害死亡之遺屬或重傷、被性侵之本人，提出被害補償金申請，不論被害人有無可歸責之事由，國家一定要</w:t>
      </w:r>
      <w:r>
        <w:rPr>
          <w:rFonts w:ascii="標楷體" w:eastAsia="標楷體" w:hAnsi="標楷體" w:hint="eastAsia"/>
          <w:sz w:val="28"/>
          <w:szCs w:val="28"/>
        </w:rPr>
        <w:t>補</w:t>
      </w:r>
      <w:r w:rsidRPr="00047482">
        <w:rPr>
          <w:rFonts w:ascii="標楷體" w:eastAsia="標楷體" w:hAnsi="標楷體"/>
          <w:sz w:val="28"/>
          <w:szCs w:val="28"/>
        </w:rPr>
        <w:t>償，不得拒絕。</w:t>
      </w:r>
      <w:r w:rsidRPr="00047482">
        <w:rPr>
          <w:rFonts w:ascii="標楷體" w:eastAsia="標楷體" w:hAnsi="標楷體" w:hint="eastAsia"/>
          <w:sz w:val="28"/>
          <w:szCs w:val="28"/>
        </w:rPr>
        <w:br/>
        <w:t>(參考犯罪被害人保護法第10條)</w:t>
      </w:r>
    </w:p>
    <w:p w:rsidR="004574F1" w:rsidRPr="00047482" w:rsidRDefault="004574F1"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四</w:t>
      </w:r>
      <w:r w:rsidRPr="00047482">
        <w:rPr>
          <w:rFonts w:ascii="標楷體" w:eastAsia="標楷體" w:hAnsi="標楷體" w:hint="eastAsia"/>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Pr="00047482">
        <w:rPr>
          <w:rFonts w:ascii="標楷體" w:eastAsia="標楷體" w:hAnsi="標楷體" w:hint="eastAsia"/>
          <w:sz w:val="28"/>
          <w:szCs w:val="28"/>
        </w:rPr>
        <w:t>A先生駕車逆向行駛且闖紅燈，致撞擊B先生之車輛，A先生因而死亡，A先生的遺屬申請被害補償金，地檢署補償審議委員會可以認定A先生有可歸責之事由而決定全部不予補償。</w:t>
      </w:r>
      <w:r w:rsidRPr="00047482">
        <w:rPr>
          <w:rFonts w:ascii="標楷體" w:eastAsia="標楷體" w:hAnsi="標楷體"/>
          <w:sz w:val="28"/>
          <w:szCs w:val="28"/>
        </w:rPr>
        <w:br/>
      </w:r>
      <w:r w:rsidRPr="00047482">
        <w:rPr>
          <w:rFonts w:ascii="標楷體" w:eastAsia="標楷體" w:hAnsi="標楷體" w:hint="eastAsia"/>
          <w:sz w:val="28"/>
          <w:szCs w:val="28"/>
        </w:rPr>
        <w:t>(參考犯罪被害人保護法第10條)</w:t>
      </w:r>
    </w:p>
    <w:p w:rsidR="004574F1" w:rsidRPr="00047482" w:rsidRDefault="004574F1"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五</w:t>
      </w:r>
      <w:r w:rsidRPr="00047482">
        <w:rPr>
          <w:rFonts w:ascii="標楷體" w:eastAsia="標楷體" w:hAnsi="標楷體" w:hint="eastAsia"/>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Pr="00047482">
        <w:rPr>
          <w:rFonts w:ascii="標楷體" w:eastAsia="標楷體" w:hAnsi="標楷體" w:hint="eastAsia"/>
          <w:sz w:val="28"/>
          <w:szCs w:val="28"/>
        </w:rPr>
        <w:t>犯罪被害補償金申請之時效，</w:t>
      </w:r>
      <w:r>
        <w:rPr>
          <w:rFonts w:ascii="標楷體" w:eastAsia="標楷體" w:hAnsi="標楷體" w:hint="eastAsia"/>
          <w:sz w:val="28"/>
          <w:szCs w:val="28"/>
        </w:rPr>
        <w:t>自知有犯罪被害時起已逾2年或自犯罪被害發生時起已逾5年，不得</w:t>
      </w:r>
      <w:r w:rsidRPr="00047482">
        <w:rPr>
          <w:rFonts w:ascii="標楷體" w:eastAsia="標楷體" w:hAnsi="標楷體" w:hint="eastAsia"/>
          <w:sz w:val="28"/>
          <w:szCs w:val="28"/>
        </w:rPr>
        <w:t>申請。</w:t>
      </w:r>
      <w:r w:rsidRPr="00047482">
        <w:rPr>
          <w:rFonts w:ascii="標楷體" w:eastAsia="標楷體" w:hAnsi="標楷體"/>
          <w:sz w:val="28"/>
          <w:szCs w:val="28"/>
        </w:rPr>
        <w:br/>
      </w:r>
      <w:r w:rsidRPr="00047482">
        <w:rPr>
          <w:rFonts w:ascii="標楷體" w:eastAsia="標楷體" w:hAnsi="標楷體" w:hint="eastAsia"/>
          <w:sz w:val="28"/>
          <w:szCs w:val="28"/>
        </w:rPr>
        <w:t>(參考犯罪被害人保護法第16條)</w:t>
      </w:r>
    </w:p>
    <w:p w:rsidR="004574F1" w:rsidRPr="00047482" w:rsidRDefault="004574F1"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六</w:t>
      </w:r>
      <w:r w:rsidRPr="00047482">
        <w:rPr>
          <w:rFonts w:ascii="標楷體" w:eastAsia="標楷體" w:hAnsi="標楷體" w:hint="eastAsia"/>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hint="eastAsia"/>
          <w:sz w:val="28"/>
          <w:szCs w:val="28"/>
        </w:rPr>
        <w:t>夫妻已離婚或同居中男女，因為無實際婚姻關係，如一方遭受他方肢體或言語暴力，依家庭暴力防治法之規定，無法向法院申請保護令。</w:t>
      </w:r>
      <w:r w:rsidRPr="00047482">
        <w:rPr>
          <w:rFonts w:ascii="標楷體" w:eastAsia="標楷體" w:hAnsi="標楷體"/>
          <w:sz w:val="28"/>
          <w:szCs w:val="28"/>
        </w:rPr>
        <w:br/>
      </w:r>
      <w:r w:rsidRPr="00047482">
        <w:rPr>
          <w:rFonts w:ascii="標楷體" w:eastAsia="標楷體" w:hAnsi="標楷體" w:hint="eastAsia"/>
          <w:sz w:val="28"/>
          <w:szCs w:val="28"/>
        </w:rPr>
        <w:t xml:space="preserve">(參考家庭暴力防治法第3條) </w:t>
      </w:r>
    </w:p>
    <w:p w:rsidR="004574F1" w:rsidRPr="00047482" w:rsidRDefault="004574F1" w:rsidP="00BB26B1">
      <w:pPr>
        <w:shd w:val="clear" w:color="auto" w:fill="FFFFFF"/>
        <w:spacing w:line="500" w:lineRule="exact"/>
        <w:ind w:left="1120" w:hangingChars="400" w:hanging="1120"/>
        <w:jc w:val="both"/>
        <w:rPr>
          <w:rFonts w:ascii="標楷體" w:eastAsia="標楷體" w:hAnsi="標楷體"/>
          <w:color w:val="000000"/>
          <w:sz w:val="28"/>
          <w:szCs w:val="28"/>
        </w:rPr>
      </w:pPr>
      <w:r>
        <w:rPr>
          <w:rFonts w:ascii="標楷體" w:eastAsia="標楷體" w:hAnsi="標楷體" w:hint="eastAsia"/>
          <w:sz w:val="28"/>
          <w:szCs w:val="28"/>
        </w:rPr>
        <w:t>七</w:t>
      </w:r>
      <w:r w:rsidRPr="00047482">
        <w:rPr>
          <w:rFonts w:ascii="標楷體" w:eastAsia="標楷體" w:hAnsi="標楷體" w:hint="eastAsia"/>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Pr>
          <w:rFonts w:ascii="標楷體" w:eastAsia="標楷體" w:hAnsi="標楷體" w:hint="eastAsia"/>
          <w:sz w:val="28"/>
          <w:szCs w:val="28"/>
        </w:rPr>
        <w:t>因檢舉而查獲</w:t>
      </w:r>
      <w:r w:rsidRPr="00047482">
        <w:rPr>
          <w:rFonts w:ascii="標楷體" w:eastAsia="標楷體" w:hAnsi="標楷體" w:hint="eastAsia"/>
          <w:color w:val="000000"/>
          <w:sz w:val="28"/>
          <w:szCs w:val="28"/>
        </w:rPr>
        <w:t>立法院立法委員或直轄市市長候選人賄選者，給與檢舉獎金新臺幣一千萬元。</w:t>
      </w:r>
    </w:p>
    <w:p w:rsidR="004574F1" w:rsidRPr="00047482" w:rsidRDefault="004574F1" w:rsidP="00BB26B1">
      <w:pPr>
        <w:shd w:val="clear" w:color="auto" w:fill="FFFFFF"/>
        <w:spacing w:line="500" w:lineRule="exact"/>
        <w:ind w:left="1120" w:hangingChars="400" w:hanging="1120"/>
        <w:jc w:val="both"/>
        <w:rPr>
          <w:rFonts w:ascii="標楷體" w:eastAsia="標楷體" w:hAnsi="標楷體"/>
          <w:color w:val="000000"/>
          <w:sz w:val="28"/>
          <w:szCs w:val="28"/>
        </w:rPr>
      </w:pPr>
      <w:r>
        <w:rPr>
          <w:rFonts w:ascii="標楷體" w:eastAsia="標楷體" w:hAnsi="標楷體" w:hint="eastAsia"/>
          <w:color w:val="000000"/>
          <w:sz w:val="28"/>
          <w:szCs w:val="28"/>
        </w:rPr>
        <w:t>八</w:t>
      </w:r>
      <w:r w:rsidRPr="00047482">
        <w:rPr>
          <w:rFonts w:ascii="標楷體" w:eastAsia="標楷體" w:hAnsi="標楷體" w:hint="eastAsia"/>
          <w:color w:val="000000"/>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Pr="00047482">
        <w:rPr>
          <w:rFonts w:ascii="標楷體" w:eastAsia="標楷體" w:hAnsi="標楷體" w:hint="eastAsia"/>
          <w:color w:val="000000"/>
          <w:sz w:val="28"/>
          <w:szCs w:val="28"/>
        </w:rPr>
        <w:t>受理檢舉機關對於檢舉人之姓名、年齡、住居所等足資辨別其特徵及檢舉內容等資料，</w:t>
      </w:r>
      <w:r>
        <w:rPr>
          <w:rFonts w:ascii="標楷體" w:eastAsia="標楷體" w:hAnsi="標楷體" w:hint="eastAsia"/>
          <w:color w:val="000000"/>
          <w:sz w:val="28"/>
          <w:szCs w:val="28"/>
        </w:rPr>
        <w:t>絕對</w:t>
      </w:r>
      <w:r w:rsidRPr="00047482">
        <w:rPr>
          <w:rFonts w:ascii="標楷體" w:eastAsia="標楷體" w:hAnsi="標楷體" w:hint="eastAsia"/>
          <w:color w:val="000000"/>
          <w:sz w:val="28"/>
          <w:szCs w:val="28"/>
        </w:rPr>
        <w:t>保密。</w:t>
      </w:r>
    </w:p>
    <w:p w:rsidR="004574F1" w:rsidRPr="00047482" w:rsidRDefault="004574F1" w:rsidP="00BB26B1">
      <w:pPr>
        <w:widowControl/>
        <w:spacing w:line="500" w:lineRule="exact"/>
        <w:ind w:left="1216" w:hangingChars="400" w:hanging="1216"/>
        <w:jc w:val="both"/>
        <w:rPr>
          <w:rFonts w:ascii="標楷體" w:eastAsia="標楷體" w:hAnsi="標楷體" w:cs="新細明體"/>
          <w:color w:val="333333"/>
          <w:spacing w:val="12"/>
          <w:kern w:val="0"/>
          <w:sz w:val="28"/>
          <w:szCs w:val="28"/>
        </w:rPr>
      </w:pPr>
      <w:r>
        <w:rPr>
          <w:rFonts w:ascii="標楷體" w:eastAsia="標楷體" w:hAnsi="標楷體" w:cs="新細明體" w:hint="eastAsia"/>
          <w:color w:val="333333"/>
          <w:spacing w:val="12"/>
          <w:kern w:val="0"/>
          <w:sz w:val="28"/>
          <w:szCs w:val="28"/>
        </w:rPr>
        <w:lastRenderedPageBreak/>
        <w:t>九</w:t>
      </w:r>
      <w:r w:rsidRPr="00047482">
        <w:rPr>
          <w:rFonts w:ascii="標楷體" w:eastAsia="標楷體" w:hAnsi="標楷體" w:cs="新細明體" w:hint="eastAsia"/>
          <w:color w:val="333333"/>
          <w:spacing w:val="12"/>
          <w:kern w:val="0"/>
          <w:sz w:val="28"/>
          <w:szCs w:val="28"/>
        </w:rPr>
        <w:t>、</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Pr="00047482">
        <w:rPr>
          <w:rFonts w:ascii="標楷體" w:eastAsia="標楷體" w:hAnsi="標楷體" w:cs="新細明體" w:hint="eastAsia"/>
          <w:color w:val="333333"/>
          <w:spacing w:val="12"/>
          <w:kern w:val="0"/>
          <w:sz w:val="28"/>
          <w:szCs w:val="28"/>
        </w:rPr>
        <w:t>被害人駕車逆向行駛或闖紅燈，發生車禍死亡，被害人</w:t>
      </w:r>
      <w:r>
        <w:rPr>
          <w:rFonts w:ascii="標楷體" w:eastAsia="標楷體" w:hAnsi="標楷體" w:cs="新細明體" w:hint="eastAsia"/>
          <w:color w:val="333333"/>
          <w:spacing w:val="12"/>
          <w:kern w:val="0"/>
          <w:sz w:val="28"/>
          <w:szCs w:val="28"/>
        </w:rPr>
        <w:t>之遺屬</w:t>
      </w:r>
      <w:r w:rsidRPr="00047482">
        <w:rPr>
          <w:rFonts w:ascii="標楷體" w:eastAsia="標楷體" w:hAnsi="標楷體" w:cs="新細明體" w:hint="eastAsia"/>
          <w:color w:val="333333"/>
          <w:spacing w:val="12"/>
          <w:kern w:val="0"/>
          <w:sz w:val="28"/>
          <w:szCs w:val="28"/>
        </w:rPr>
        <w:t>申請被害補償金，地檢署補償審議委員會可以決定全部不予補償。</w:t>
      </w:r>
    </w:p>
    <w:p w:rsidR="004574F1" w:rsidRPr="00047482" w:rsidRDefault="004574F1" w:rsidP="00BB26B1">
      <w:pPr>
        <w:widowControl/>
        <w:spacing w:line="500" w:lineRule="exact"/>
        <w:ind w:left="1216" w:hangingChars="400" w:hanging="1216"/>
        <w:jc w:val="both"/>
        <w:rPr>
          <w:rFonts w:ascii="標楷體" w:eastAsia="標楷體" w:hAnsi="標楷體" w:cs="新細明體"/>
          <w:color w:val="333333"/>
          <w:spacing w:val="12"/>
          <w:kern w:val="0"/>
          <w:sz w:val="28"/>
          <w:szCs w:val="28"/>
        </w:rPr>
      </w:pPr>
      <w:r w:rsidRPr="00047482">
        <w:rPr>
          <w:rFonts w:ascii="標楷體" w:eastAsia="標楷體" w:hAnsi="標楷體" w:cs="新細明體" w:hint="eastAsia"/>
          <w:color w:val="333333"/>
          <w:spacing w:val="12"/>
          <w:kern w:val="0"/>
          <w:sz w:val="28"/>
          <w:szCs w:val="28"/>
        </w:rPr>
        <w:t>十、</w:t>
      </w:r>
      <w:r w:rsidR="00F276E3"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F276E3" w:rsidRPr="00047482">
        <w:rPr>
          <w:rFonts w:ascii="標楷體" w:eastAsia="標楷體" w:hAnsi="標楷體" w:hint="eastAsia"/>
          <w:sz w:val="28"/>
          <w:szCs w:val="28"/>
        </w:rPr>
        <w:t>)</w:t>
      </w:r>
      <w:r w:rsidRPr="00047482">
        <w:rPr>
          <w:rFonts w:ascii="標楷體" w:eastAsia="標楷體" w:hAnsi="標楷體" w:cs="新細明體" w:hint="eastAsia"/>
          <w:color w:val="333333"/>
          <w:spacing w:val="12"/>
          <w:kern w:val="0"/>
          <w:sz w:val="28"/>
          <w:szCs w:val="28"/>
        </w:rPr>
        <w:t>依一般社會觀念認為支付補償金有失妥當，如先生殺死太太，先生或子女是遺屬而申請補償金，地檢署補償審議委員會可以決定不予補償。</w:t>
      </w:r>
    </w:p>
    <w:p w:rsidR="004574F1" w:rsidRPr="004574F1" w:rsidRDefault="004574F1" w:rsidP="00BB26B1">
      <w:pPr>
        <w:spacing w:line="500" w:lineRule="exact"/>
        <w:ind w:left="1120" w:hangingChars="400" w:hanging="1120"/>
        <w:jc w:val="both"/>
        <w:rPr>
          <w:rFonts w:ascii="標楷體" w:eastAsia="標楷體" w:hAnsi="標楷體"/>
          <w:sz w:val="28"/>
          <w:szCs w:val="28"/>
        </w:rPr>
      </w:pPr>
    </w:p>
    <w:p w:rsidR="003E0D30" w:rsidRDefault="003E0D30" w:rsidP="00BB26B1">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選擇題：5題</w:t>
      </w:r>
    </w:p>
    <w:p w:rsidR="004574F1" w:rsidRPr="00047482" w:rsidRDefault="004574F1" w:rsidP="00BB26B1">
      <w:pPr>
        <w:pStyle w:val="a3"/>
        <w:spacing w:line="500" w:lineRule="exact"/>
        <w:ind w:leftChars="0" w:left="1120" w:hangingChars="400" w:hanging="1120"/>
        <w:jc w:val="both"/>
        <w:rPr>
          <w:rFonts w:ascii="標楷體" w:eastAsia="標楷體" w:hAnsi="標楷體"/>
          <w:sz w:val="28"/>
          <w:szCs w:val="28"/>
        </w:rPr>
      </w:pPr>
      <w:r w:rsidRPr="00047482">
        <w:rPr>
          <w:rFonts w:ascii="標楷體" w:eastAsia="標楷體" w:hAnsi="標楷體" w:hint="eastAsia"/>
          <w:sz w:val="28"/>
          <w:szCs w:val="28"/>
        </w:rPr>
        <w:t>一、</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hint="eastAsia"/>
          <w:sz w:val="28"/>
          <w:szCs w:val="28"/>
        </w:rPr>
        <w:t>有關被害犯罪補償金之敘述，下列何者正確：(1) 可申請醫療費， 最高金額四十萬元。(2)可申請殯葬費，最高金額三十萬元。(3)可申請法定扶養費，最高金額一百萬元。(4)以上皆是。(參考犯罪被害人保護法第9條)</w:t>
      </w:r>
    </w:p>
    <w:p w:rsidR="004574F1" w:rsidRPr="00047482" w:rsidRDefault="004574F1" w:rsidP="00BB26B1">
      <w:pPr>
        <w:pStyle w:val="a3"/>
        <w:spacing w:line="500" w:lineRule="exact"/>
        <w:ind w:leftChars="0" w:left="1120" w:hangingChars="400" w:hanging="1120"/>
        <w:jc w:val="both"/>
        <w:rPr>
          <w:rFonts w:ascii="標楷體" w:eastAsia="標楷體" w:hAnsi="標楷體"/>
          <w:sz w:val="28"/>
          <w:szCs w:val="28"/>
        </w:rPr>
      </w:pPr>
      <w:r>
        <w:rPr>
          <w:rFonts w:ascii="標楷體" w:eastAsia="標楷體" w:hAnsi="標楷體" w:hint="eastAsia"/>
          <w:sz w:val="28"/>
          <w:szCs w:val="28"/>
        </w:rPr>
        <w:t>二</w:t>
      </w:r>
      <w:r w:rsidRPr="00047482">
        <w:rPr>
          <w:rFonts w:ascii="標楷體" w:eastAsia="標楷體" w:hAnsi="標楷體" w:hint="eastAsia"/>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hint="eastAsia"/>
          <w:sz w:val="28"/>
          <w:szCs w:val="28"/>
        </w:rPr>
        <w:t>下列述敘，何者正確：(1)全國24小時婦幼保護專線是「113」。(2)欲申請保護令，應向地方法院提出。(3)選舉時，收受候選人之賄款，即使未投票支持，也構成犯罪。(4)以上皆是。</w:t>
      </w:r>
    </w:p>
    <w:p w:rsidR="004574F1" w:rsidRPr="00047482" w:rsidRDefault="004574F1" w:rsidP="00BB26B1">
      <w:pPr>
        <w:pStyle w:val="a3"/>
        <w:spacing w:line="500" w:lineRule="exact"/>
        <w:ind w:leftChars="0" w:left="1120" w:hangingChars="400" w:hanging="1120"/>
        <w:jc w:val="both"/>
        <w:rPr>
          <w:rFonts w:ascii="標楷體" w:eastAsia="標楷體" w:hAnsi="標楷體"/>
          <w:sz w:val="28"/>
          <w:szCs w:val="28"/>
        </w:rPr>
      </w:pPr>
      <w:r>
        <w:rPr>
          <w:rFonts w:ascii="標楷體" w:eastAsia="標楷體" w:hAnsi="標楷體" w:hint="eastAsia"/>
          <w:sz w:val="28"/>
          <w:szCs w:val="28"/>
        </w:rPr>
        <w:t>三</w:t>
      </w:r>
      <w:r w:rsidRPr="00047482">
        <w:rPr>
          <w:rFonts w:ascii="標楷體" w:eastAsia="標楷體" w:hAnsi="標楷體" w:hint="eastAsia"/>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hint="eastAsia"/>
          <w:sz w:val="28"/>
          <w:szCs w:val="28"/>
        </w:rPr>
        <w:t>反賄選之檢舉電話為：(1)0800-024099。(2)0800-006860。(3)0800-004840。(4)0800-005850。</w:t>
      </w:r>
    </w:p>
    <w:p w:rsidR="004574F1" w:rsidRPr="00047482" w:rsidRDefault="004574F1" w:rsidP="00BB26B1">
      <w:pPr>
        <w:widowControl/>
        <w:spacing w:line="500" w:lineRule="exact"/>
        <w:ind w:left="1216" w:hangingChars="400" w:hanging="1216"/>
        <w:jc w:val="both"/>
        <w:rPr>
          <w:rFonts w:ascii="標楷體" w:eastAsia="標楷體" w:hAnsi="標楷體"/>
          <w:sz w:val="28"/>
          <w:szCs w:val="28"/>
        </w:rPr>
      </w:pPr>
      <w:r>
        <w:rPr>
          <w:rFonts w:ascii="標楷體" w:eastAsia="標楷體" w:hAnsi="標楷體" w:cs="新細明體" w:hint="eastAsia"/>
          <w:color w:val="333333"/>
          <w:spacing w:val="12"/>
          <w:kern w:val="0"/>
          <w:sz w:val="28"/>
          <w:szCs w:val="28"/>
        </w:rPr>
        <w:t>四</w:t>
      </w:r>
      <w:r w:rsidRPr="00047482">
        <w:rPr>
          <w:rFonts w:ascii="標楷體" w:eastAsia="標楷體" w:hAnsi="標楷體" w:cs="新細明體" w:hint="eastAsia"/>
          <w:color w:val="333333"/>
          <w:spacing w:val="12"/>
          <w:kern w:val="0"/>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cs="新細明體" w:hint="eastAsia"/>
          <w:color w:val="333333"/>
          <w:spacing w:val="12"/>
          <w:kern w:val="0"/>
          <w:sz w:val="28"/>
          <w:szCs w:val="28"/>
        </w:rPr>
        <w:t>有意願之加害人、被害人在何階段可以申請或透過轉介進行修復式司法的程序：（1）偵查及審判（2）刑事執行（3）更生及保護管束（4）以上皆可。</w:t>
      </w:r>
      <w:r w:rsidRPr="00047482">
        <w:rPr>
          <w:rFonts w:ascii="標楷體" w:eastAsia="標楷體" w:hAnsi="標楷體" w:hint="eastAsia"/>
          <w:sz w:val="28"/>
          <w:szCs w:val="28"/>
        </w:rPr>
        <w:t>(參考法務部修復式司法試行方案第陸點「實施原則」)</w:t>
      </w:r>
    </w:p>
    <w:p w:rsidR="004574F1" w:rsidRPr="00047482" w:rsidRDefault="004574F1" w:rsidP="00BB26B1">
      <w:pPr>
        <w:widowControl/>
        <w:spacing w:line="500" w:lineRule="exact"/>
        <w:ind w:left="1216" w:hangingChars="400" w:hanging="1216"/>
        <w:jc w:val="both"/>
        <w:rPr>
          <w:rFonts w:ascii="標楷體" w:eastAsia="標楷體" w:hAnsi="標楷體" w:cs="新細明體"/>
          <w:color w:val="333333"/>
          <w:spacing w:val="12"/>
          <w:kern w:val="0"/>
          <w:sz w:val="28"/>
          <w:szCs w:val="28"/>
        </w:rPr>
      </w:pPr>
      <w:r>
        <w:rPr>
          <w:rFonts w:ascii="標楷體" w:eastAsia="標楷體" w:hAnsi="標楷體" w:cs="新細明體" w:hint="eastAsia"/>
          <w:color w:val="333333"/>
          <w:spacing w:val="12"/>
          <w:kern w:val="0"/>
          <w:sz w:val="28"/>
          <w:szCs w:val="28"/>
        </w:rPr>
        <w:t>五</w:t>
      </w:r>
      <w:r w:rsidRPr="00047482">
        <w:rPr>
          <w:rFonts w:ascii="標楷體" w:eastAsia="標楷體" w:hAnsi="標楷體" w:cs="新細明體" w:hint="eastAsia"/>
          <w:color w:val="333333"/>
          <w:spacing w:val="12"/>
          <w:kern w:val="0"/>
          <w:sz w:val="28"/>
          <w:szCs w:val="28"/>
        </w:rPr>
        <w:t>、</w:t>
      </w:r>
      <w:r w:rsidR="00BB26B1" w:rsidRPr="00047482">
        <w:rPr>
          <w:rFonts w:ascii="標楷體" w:eastAsia="標楷體" w:hAnsi="標楷體" w:hint="eastAsia"/>
          <w:sz w:val="28"/>
          <w:szCs w:val="28"/>
        </w:rPr>
        <w:t>(</w:t>
      </w:r>
      <w:r w:rsidR="00654681">
        <w:rPr>
          <w:rFonts w:ascii="標楷體" w:eastAsia="標楷體" w:hAnsi="標楷體" w:hint="eastAsia"/>
          <w:sz w:val="28"/>
          <w:szCs w:val="28"/>
        </w:rPr>
        <w:t xml:space="preserve">  </w:t>
      </w:r>
      <w:r w:rsidR="00BB26B1" w:rsidRPr="00047482">
        <w:rPr>
          <w:rFonts w:ascii="標楷體" w:eastAsia="標楷體" w:hAnsi="標楷體" w:hint="eastAsia"/>
          <w:sz w:val="28"/>
          <w:szCs w:val="28"/>
        </w:rPr>
        <w:t>)</w:t>
      </w:r>
      <w:r w:rsidRPr="00047482">
        <w:rPr>
          <w:rFonts w:ascii="標楷體" w:eastAsia="標楷體" w:hAnsi="標楷體" w:cs="新細明體" w:hint="eastAsia"/>
          <w:color w:val="333333"/>
          <w:spacing w:val="12"/>
          <w:kern w:val="0"/>
          <w:sz w:val="28"/>
          <w:szCs w:val="28"/>
        </w:rPr>
        <w:t>被害補償金金額下列何者正確：(1)最高補償醫療費為新台幣40萬元  (2)</w:t>
      </w:r>
      <w:r w:rsidR="00501064">
        <w:rPr>
          <w:rFonts w:ascii="標楷體" w:eastAsia="標楷體" w:hAnsi="標楷體" w:cs="新細明體" w:hint="eastAsia"/>
          <w:color w:val="333333"/>
          <w:spacing w:val="12"/>
          <w:kern w:val="0"/>
          <w:sz w:val="28"/>
          <w:szCs w:val="28"/>
        </w:rPr>
        <w:t>最高</w:t>
      </w:r>
      <w:r w:rsidR="00374795">
        <w:rPr>
          <w:rFonts w:ascii="標楷體" w:eastAsia="標楷體" w:hAnsi="標楷體" w:cs="新細明體" w:hint="eastAsia"/>
          <w:color w:val="333333"/>
          <w:spacing w:val="12"/>
          <w:kern w:val="0"/>
          <w:sz w:val="28"/>
          <w:szCs w:val="28"/>
        </w:rPr>
        <w:t>殯</w:t>
      </w:r>
      <w:r w:rsidRPr="00047482">
        <w:rPr>
          <w:rFonts w:ascii="標楷體" w:eastAsia="標楷體" w:hAnsi="標楷體" w:cs="新細明體" w:hint="eastAsia"/>
          <w:color w:val="333333"/>
          <w:spacing w:val="12"/>
          <w:kern w:val="0"/>
          <w:sz w:val="28"/>
          <w:szCs w:val="28"/>
        </w:rPr>
        <w:t>葬費為新台幣30萬元</w:t>
      </w:r>
      <w:bookmarkStart w:id="0" w:name="_GoBack"/>
      <w:bookmarkEnd w:id="0"/>
      <w:r w:rsidRPr="00047482">
        <w:rPr>
          <w:rFonts w:ascii="標楷體" w:eastAsia="標楷體" w:hAnsi="標楷體" w:cs="新細明體" w:hint="eastAsia"/>
          <w:color w:val="333333"/>
          <w:spacing w:val="12"/>
          <w:kern w:val="0"/>
          <w:sz w:val="28"/>
          <w:szCs w:val="28"/>
        </w:rPr>
        <w:t xml:space="preserve">  (3)</w:t>
      </w:r>
      <w:r w:rsidR="00501064">
        <w:rPr>
          <w:rFonts w:ascii="標楷體" w:eastAsia="標楷體" w:hAnsi="標楷體" w:cs="新細明體" w:hint="eastAsia"/>
          <w:color w:val="333333"/>
          <w:spacing w:val="12"/>
          <w:kern w:val="0"/>
          <w:sz w:val="28"/>
          <w:szCs w:val="28"/>
        </w:rPr>
        <w:t>最高</w:t>
      </w:r>
      <w:r w:rsidRPr="00047482">
        <w:rPr>
          <w:rFonts w:ascii="標楷體" w:eastAsia="標楷體" w:hAnsi="標楷體" w:cs="新細明體" w:hint="eastAsia"/>
          <w:color w:val="333333"/>
          <w:spacing w:val="12"/>
          <w:kern w:val="0"/>
          <w:sz w:val="28"/>
          <w:szCs w:val="28"/>
        </w:rPr>
        <w:t>法定扶養費為100萬元  (4)以上皆是。</w:t>
      </w:r>
    </w:p>
    <w:p w:rsidR="004574F1" w:rsidRPr="004574F1" w:rsidRDefault="004574F1" w:rsidP="00BB26B1">
      <w:pPr>
        <w:spacing w:line="500" w:lineRule="exact"/>
        <w:ind w:left="1120" w:hangingChars="400" w:hanging="1120"/>
        <w:jc w:val="both"/>
        <w:rPr>
          <w:rFonts w:ascii="標楷體" w:eastAsia="標楷體" w:hAnsi="標楷體"/>
          <w:sz w:val="28"/>
          <w:szCs w:val="28"/>
        </w:rPr>
      </w:pPr>
    </w:p>
    <w:sectPr w:rsidR="004574F1" w:rsidRPr="004574F1" w:rsidSect="00423EB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A8" w:rsidRDefault="00A277A8" w:rsidP="00790440">
      <w:r>
        <w:separator/>
      </w:r>
    </w:p>
  </w:endnote>
  <w:endnote w:type="continuationSeparator" w:id="0">
    <w:p w:rsidR="00A277A8" w:rsidRDefault="00A277A8" w:rsidP="0079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A8" w:rsidRDefault="00A277A8" w:rsidP="00790440">
      <w:r>
        <w:separator/>
      </w:r>
    </w:p>
  </w:footnote>
  <w:footnote w:type="continuationSeparator" w:id="0">
    <w:p w:rsidR="00A277A8" w:rsidRDefault="00A277A8" w:rsidP="00790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636D"/>
    <w:multiLevelType w:val="hybridMultilevel"/>
    <w:tmpl w:val="B41C0746"/>
    <w:lvl w:ilvl="0" w:tplc="868AE0F6">
      <w:start w:val="1"/>
      <w:numFmt w:val="taiwaneseCountingThousand"/>
      <w:lvlText w:val="%1、"/>
      <w:lvlJc w:val="left"/>
      <w:pPr>
        <w:ind w:left="480" w:hanging="480"/>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2C08AD"/>
    <w:multiLevelType w:val="hybridMultilevel"/>
    <w:tmpl w:val="C582886E"/>
    <w:lvl w:ilvl="0" w:tplc="1564E766">
      <w:start w:val="1"/>
      <w:numFmt w:val="taiwaneseCountingThousand"/>
      <w:lvlText w:val="(%1)"/>
      <w:lvlJc w:val="left"/>
      <w:pPr>
        <w:ind w:left="1200" w:hanging="72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7112B2"/>
    <w:multiLevelType w:val="hybridMultilevel"/>
    <w:tmpl w:val="1DB4DD38"/>
    <w:lvl w:ilvl="0" w:tplc="80B8770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16465B"/>
    <w:multiLevelType w:val="hybridMultilevel"/>
    <w:tmpl w:val="FC32C066"/>
    <w:lvl w:ilvl="0" w:tplc="3846471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87306F"/>
    <w:multiLevelType w:val="hybridMultilevel"/>
    <w:tmpl w:val="4192CE64"/>
    <w:lvl w:ilvl="0" w:tplc="03B0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4686EC1"/>
    <w:multiLevelType w:val="hybridMultilevel"/>
    <w:tmpl w:val="7B7CE94A"/>
    <w:lvl w:ilvl="0" w:tplc="599E7F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B36D94"/>
    <w:multiLevelType w:val="hybridMultilevel"/>
    <w:tmpl w:val="227A0B5C"/>
    <w:lvl w:ilvl="0" w:tplc="EC6818F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C2F62E4"/>
    <w:multiLevelType w:val="hybridMultilevel"/>
    <w:tmpl w:val="E99E0FEC"/>
    <w:lvl w:ilvl="0" w:tplc="86C8345A">
      <w:start w:val="1"/>
      <w:numFmt w:val="taiwaneseCountingThousand"/>
      <w:lvlText w:val="(%1)"/>
      <w:lvlJc w:val="left"/>
      <w:pPr>
        <w:ind w:left="615" w:hanging="39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0"/>
  </w:num>
  <w:num w:numId="2">
    <w:abstractNumId w:val="7"/>
  </w:num>
  <w:num w:numId="3">
    <w:abstractNumId w:val="4"/>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60"/>
    <w:rsid w:val="00015A09"/>
    <w:rsid w:val="00015B9C"/>
    <w:rsid w:val="00086D1F"/>
    <w:rsid w:val="000C7BB9"/>
    <w:rsid w:val="000D00F3"/>
    <w:rsid w:val="001B0D6A"/>
    <w:rsid w:val="001B4E87"/>
    <w:rsid w:val="001E5CE0"/>
    <w:rsid w:val="0020518F"/>
    <w:rsid w:val="00211D95"/>
    <w:rsid w:val="0021494C"/>
    <w:rsid w:val="00230A4F"/>
    <w:rsid w:val="002814F0"/>
    <w:rsid w:val="002A6AAD"/>
    <w:rsid w:val="002E323A"/>
    <w:rsid w:val="00305460"/>
    <w:rsid w:val="0035437A"/>
    <w:rsid w:val="00374795"/>
    <w:rsid w:val="003E0D30"/>
    <w:rsid w:val="003E6C4E"/>
    <w:rsid w:val="003F478F"/>
    <w:rsid w:val="003F6656"/>
    <w:rsid w:val="00414019"/>
    <w:rsid w:val="004149EB"/>
    <w:rsid w:val="00423EBC"/>
    <w:rsid w:val="00447578"/>
    <w:rsid w:val="004574F1"/>
    <w:rsid w:val="004757D8"/>
    <w:rsid w:val="004B684E"/>
    <w:rsid w:val="004C515E"/>
    <w:rsid w:val="004E6EA9"/>
    <w:rsid w:val="00501064"/>
    <w:rsid w:val="00547BBB"/>
    <w:rsid w:val="00566FB9"/>
    <w:rsid w:val="00654681"/>
    <w:rsid w:val="00697CB9"/>
    <w:rsid w:val="006D7EAA"/>
    <w:rsid w:val="0074445D"/>
    <w:rsid w:val="0075420C"/>
    <w:rsid w:val="00783848"/>
    <w:rsid w:val="00786901"/>
    <w:rsid w:val="00790440"/>
    <w:rsid w:val="007B29CB"/>
    <w:rsid w:val="007E1E36"/>
    <w:rsid w:val="007E2C88"/>
    <w:rsid w:val="0080604F"/>
    <w:rsid w:val="00811ECA"/>
    <w:rsid w:val="00824930"/>
    <w:rsid w:val="008411C0"/>
    <w:rsid w:val="0088476F"/>
    <w:rsid w:val="008B1EC6"/>
    <w:rsid w:val="009475FC"/>
    <w:rsid w:val="009927FE"/>
    <w:rsid w:val="009A57FD"/>
    <w:rsid w:val="009B73EF"/>
    <w:rsid w:val="009D06D1"/>
    <w:rsid w:val="00A17F8B"/>
    <w:rsid w:val="00A277A8"/>
    <w:rsid w:val="00A646F6"/>
    <w:rsid w:val="00AA1ACF"/>
    <w:rsid w:val="00AC74C5"/>
    <w:rsid w:val="00AE77E4"/>
    <w:rsid w:val="00AF45BE"/>
    <w:rsid w:val="00B6661F"/>
    <w:rsid w:val="00BB26B1"/>
    <w:rsid w:val="00BC0D31"/>
    <w:rsid w:val="00BD17F0"/>
    <w:rsid w:val="00C37F7B"/>
    <w:rsid w:val="00C463DD"/>
    <w:rsid w:val="00C738A7"/>
    <w:rsid w:val="00CA5598"/>
    <w:rsid w:val="00CB2FEF"/>
    <w:rsid w:val="00CD5C22"/>
    <w:rsid w:val="00D078BB"/>
    <w:rsid w:val="00D80309"/>
    <w:rsid w:val="00E41C02"/>
    <w:rsid w:val="00E81744"/>
    <w:rsid w:val="00E81C98"/>
    <w:rsid w:val="00EB660C"/>
    <w:rsid w:val="00EC0410"/>
    <w:rsid w:val="00ED5B4F"/>
    <w:rsid w:val="00ED74F9"/>
    <w:rsid w:val="00F276E3"/>
    <w:rsid w:val="00F52DFC"/>
    <w:rsid w:val="00F97DCF"/>
    <w:rsid w:val="00FE0339"/>
    <w:rsid w:val="00FE7C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460"/>
    <w:pPr>
      <w:ind w:leftChars="200" w:left="480"/>
    </w:pPr>
  </w:style>
  <w:style w:type="paragraph" w:styleId="a4">
    <w:name w:val="header"/>
    <w:basedOn w:val="a"/>
    <w:link w:val="a5"/>
    <w:uiPriority w:val="99"/>
    <w:unhideWhenUsed/>
    <w:rsid w:val="00790440"/>
    <w:pPr>
      <w:tabs>
        <w:tab w:val="center" w:pos="4153"/>
        <w:tab w:val="right" w:pos="8306"/>
      </w:tabs>
      <w:snapToGrid w:val="0"/>
    </w:pPr>
    <w:rPr>
      <w:sz w:val="20"/>
      <w:szCs w:val="20"/>
    </w:rPr>
  </w:style>
  <w:style w:type="character" w:customStyle="1" w:styleId="a5">
    <w:name w:val="頁首 字元"/>
    <w:basedOn w:val="a0"/>
    <w:link w:val="a4"/>
    <w:uiPriority w:val="99"/>
    <w:rsid w:val="00790440"/>
    <w:rPr>
      <w:sz w:val="20"/>
      <w:szCs w:val="20"/>
    </w:rPr>
  </w:style>
  <w:style w:type="paragraph" w:styleId="a6">
    <w:name w:val="footer"/>
    <w:basedOn w:val="a"/>
    <w:link w:val="a7"/>
    <w:uiPriority w:val="99"/>
    <w:unhideWhenUsed/>
    <w:rsid w:val="00790440"/>
    <w:pPr>
      <w:tabs>
        <w:tab w:val="center" w:pos="4153"/>
        <w:tab w:val="right" w:pos="8306"/>
      </w:tabs>
      <w:snapToGrid w:val="0"/>
    </w:pPr>
    <w:rPr>
      <w:sz w:val="20"/>
      <w:szCs w:val="20"/>
    </w:rPr>
  </w:style>
  <w:style w:type="character" w:customStyle="1" w:styleId="a7">
    <w:name w:val="頁尾 字元"/>
    <w:basedOn w:val="a0"/>
    <w:link w:val="a6"/>
    <w:uiPriority w:val="99"/>
    <w:rsid w:val="00790440"/>
    <w:rPr>
      <w:sz w:val="20"/>
      <w:szCs w:val="20"/>
    </w:rPr>
  </w:style>
  <w:style w:type="paragraph" w:styleId="HTML">
    <w:name w:val="HTML Preformatted"/>
    <w:basedOn w:val="a"/>
    <w:link w:val="HTML0"/>
    <w:uiPriority w:val="99"/>
    <w:unhideWhenUsed/>
    <w:rsid w:val="00EB6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B660C"/>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460"/>
    <w:pPr>
      <w:ind w:leftChars="200" w:left="480"/>
    </w:pPr>
  </w:style>
  <w:style w:type="paragraph" w:styleId="a4">
    <w:name w:val="header"/>
    <w:basedOn w:val="a"/>
    <w:link w:val="a5"/>
    <w:uiPriority w:val="99"/>
    <w:unhideWhenUsed/>
    <w:rsid w:val="00790440"/>
    <w:pPr>
      <w:tabs>
        <w:tab w:val="center" w:pos="4153"/>
        <w:tab w:val="right" w:pos="8306"/>
      </w:tabs>
      <w:snapToGrid w:val="0"/>
    </w:pPr>
    <w:rPr>
      <w:sz w:val="20"/>
      <w:szCs w:val="20"/>
    </w:rPr>
  </w:style>
  <w:style w:type="character" w:customStyle="1" w:styleId="a5">
    <w:name w:val="頁首 字元"/>
    <w:basedOn w:val="a0"/>
    <w:link w:val="a4"/>
    <w:uiPriority w:val="99"/>
    <w:rsid w:val="00790440"/>
    <w:rPr>
      <w:sz w:val="20"/>
      <w:szCs w:val="20"/>
    </w:rPr>
  </w:style>
  <w:style w:type="paragraph" w:styleId="a6">
    <w:name w:val="footer"/>
    <w:basedOn w:val="a"/>
    <w:link w:val="a7"/>
    <w:uiPriority w:val="99"/>
    <w:unhideWhenUsed/>
    <w:rsid w:val="00790440"/>
    <w:pPr>
      <w:tabs>
        <w:tab w:val="center" w:pos="4153"/>
        <w:tab w:val="right" w:pos="8306"/>
      </w:tabs>
      <w:snapToGrid w:val="0"/>
    </w:pPr>
    <w:rPr>
      <w:sz w:val="20"/>
      <w:szCs w:val="20"/>
    </w:rPr>
  </w:style>
  <w:style w:type="character" w:customStyle="1" w:styleId="a7">
    <w:name w:val="頁尾 字元"/>
    <w:basedOn w:val="a0"/>
    <w:link w:val="a6"/>
    <w:uiPriority w:val="99"/>
    <w:rsid w:val="00790440"/>
    <w:rPr>
      <w:sz w:val="20"/>
      <w:szCs w:val="20"/>
    </w:rPr>
  </w:style>
  <w:style w:type="paragraph" w:styleId="HTML">
    <w:name w:val="HTML Preformatted"/>
    <w:basedOn w:val="a"/>
    <w:link w:val="HTML0"/>
    <w:uiPriority w:val="99"/>
    <w:unhideWhenUsed/>
    <w:rsid w:val="00EB6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B660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onepiece2013</dc:creator>
  <cp:lastModifiedBy>王威文</cp:lastModifiedBy>
  <cp:revision>4</cp:revision>
  <cp:lastPrinted>2014-10-15T01:12:00Z</cp:lastPrinted>
  <dcterms:created xsi:type="dcterms:W3CDTF">2019-10-03T08:16:00Z</dcterms:created>
  <dcterms:modified xsi:type="dcterms:W3CDTF">2019-10-07T01:32:00Z</dcterms:modified>
</cp:coreProperties>
</file>