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56" w:rsidRDefault="00EB660C" w:rsidP="00305460">
      <w:pPr>
        <w:jc w:val="center"/>
        <w:rPr>
          <w:rFonts w:ascii="標楷體" w:eastAsia="標楷體" w:hAnsi="標楷體"/>
          <w:sz w:val="28"/>
          <w:szCs w:val="28"/>
        </w:rPr>
      </w:pPr>
      <w:r>
        <w:rPr>
          <w:rFonts w:ascii="標楷體" w:eastAsia="標楷體" w:hAnsi="標楷體" w:hint="eastAsia"/>
          <w:sz w:val="28"/>
          <w:szCs w:val="28"/>
        </w:rPr>
        <w:t>10</w:t>
      </w:r>
      <w:r w:rsidR="006A4B4A">
        <w:rPr>
          <w:rFonts w:ascii="標楷體" w:eastAsia="標楷體" w:hAnsi="標楷體" w:hint="eastAsia"/>
          <w:sz w:val="28"/>
          <w:szCs w:val="28"/>
        </w:rPr>
        <w:t>9</w:t>
      </w:r>
      <w:r>
        <w:rPr>
          <w:rFonts w:ascii="標楷體" w:eastAsia="標楷體" w:hAnsi="標楷體" w:hint="eastAsia"/>
          <w:sz w:val="28"/>
          <w:szCs w:val="28"/>
        </w:rPr>
        <w:t>年「犯罪被害人保護週」</w:t>
      </w:r>
      <w:r w:rsidR="00305460" w:rsidRPr="003E6C4E">
        <w:rPr>
          <w:rFonts w:ascii="標楷體" w:eastAsia="標楷體" w:hAnsi="標楷體" w:hint="eastAsia"/>
          <w:sz w:val="28"/>
          <w:szCs w:val="28"/>
        </w:rPr>
        <w:t>有獎徵答活動</w:t>
      </w:r>
      <w:r>
        <w:rPr>
          <w:rFonts w:ascii="標楷體" w:eastAsia="標楷體" w:hAnsi="標楷體" w:hint="eastAsia"/>
          <w:sz w:val="28"/>
          <w:szCs w:val="28"/>
        </w:rPr>
        <w:t>辦法</w:t>
      </w:r>
    </w:p>
    <w:p w:rsidR="001E5CE0" w:rsidRPr="003E6C4E" w:rsidRDefault="001E5CE0" w:rsidP="001E5CE0">
      <w:pPr>
        <w:rPr>
          <w:rFonts w:ascii="標楷體" w:eastAsia="標楷體" w:hAnsi="標楷體"/>
          <w:sz w:val="28"/>
          <w:szCs w:val="28"/>
        </w:rPr>
      </w:pPr>
      <w:r>
        <w:rPr>
          <w:rFonts w:ascii="標楷體" w:eastAsia="標楷體" w:hAnsi="標楷體" w:hint="eastAsia"/>
          <w:sz w:val="28"/>
          <w:szCs w:val="28"/>
        </w:rPr>
        <w:t>配合10</w:t>
      </w:r>
      <w:r w:rsidR="006A4B4A">
        <w:rPr>
          <w:rFonts w:ascii="標楷體" w:eastAsia="標楷體" w:hAnsi="標楷體" w:hint="eastAsia"/>
          <w:sz w:val="28"/>
          <w:szCs w:val="28"/>
        </w:rPr>
        <w:t>9</w:t>
      </w:r>
      <w:r>
        <w:rPr>
          <w:rFonts w:ascii="標楷體" w:eastAsia="標楷體" w:hAnsi="標楷體" w:hint="eastAsia"/>
          <w:sz w:val="28"/>
          <w:szCs w:val="28"/>
        </w:rPr>
        <w:t>年度犯罪被害保護週，加強社會對犯罪被害保護及婦幼保護的認識，本署及犯罪被害人保護協會福建連江分會特別針對以上主題舉辦有獎徵答活動。</w:t>
      </w:r>
    </w:p>
    <w:p w:rsidR="001E5CE0" w:rsidRPr="009D06D1" w:rsidRDefault="009D06D1" w:rsidP="00423EBC">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1E5CE0" w:rsidRPr="009D06D1">
        <w:rPr>
          <w:rFonts w:ascii="標楷體" w:eastAsia="標楷體" w:hAnsi="標楷體" w:hint="eastAsia"/>
          <w:sz w:val="28"/>
          <w:szCs w:val="28"/>
        </w:rPr>
        <w:t>活動方式：請至福建連江地方檢察署網</w:t>
      </w:r>
      <w:r w:rsidR="002A6AAD" w:rsidRPr="009D06D1">
        <w:rPr>
          <w:rFonts w:ascii="標楷體" w:eastAsia="標楷體" w:hAnsi="標楷體" w:hint="eastAsia"/>
          <w:sz w:val="28"/>
          <w:szCs w:val="28"/>
        </w:rPr>
        <w:t>站、</w:t>
      </w:r>
      <w:r w:rsidR="001E5CE0" w:rsidRPr="009D06D1">
        <w:rPr>
          <w:rFonts w:ascii="標楷體" w:eastAsia="標楷體" w:hAnsi="標楷體" w:hint="eastAsia"/>
          <w:sz w:val="28"/>
          <w:szCs w:val="28"/>
        </w:rPr>
        <w:t>馬祖資訊網</w:t>
      </w:r>
      <w:r w:rsidR="002A6AAD" w:rsidRPr="009D06D1">
        <w:rPr>
          <w:rFonts w:ascii="標楷體" w:eastAsia="標楷體" w:hAnsi="標楷體" w:hint="eastAsia"/>
          <w:sz w:val="28"/>
          <w:szCs w:val="28"/>
        </w:rPr>
        <w:t>及馬祖日報公民新聞</w:t>
      </w:r>
      <w:r w:rsidR="001E5CE0" w:rsidRPr="009D06D1">
        <w:rPr>
          <w:rFonts w:ascii="標楷體" w:eastAsia="標楷體" w:hAnsi="標楷體" w:hint="eastAsia"/>
          <w:sz w:val="28"/>
          <w:szCs w:val="28"/>
        </w:rPr>
        <w:t>詳閱題目後，以明信片正面填寫</w:t>
      </w:r>
      <w:r w:rsidR="00CB2FEF" w:rsidRPr="009D06D1">
        <w:rPr>
          <w:rFonts w:ascii="標楷體" w:eastAsia="標楷體" w:hAnsi="標楷體" w:hint="eastAsia"/>
          <w:b/>
          <w:sz w:val="28"/>
          <w:szCs w:val="28"/>
        </w:rPr>
        <w:t>姓名、聯絡電話、電子郵件信箱、</w:t>
      </w:r>
      <w:r w:rsidR="002814F0" w:rsidRPr="009D06D1">
        <w:rPr>
          <w:rFonts w:ascii="標楷體" w:eastAsia="標楷體" w:hAnsi="標楷體" w:hint="eastAsia"/>
          <w:b/>
          <w:sz w:val="28"/>
          <w:szCs w:val="28"/>
        </w:rPr>
        <w:t>通訊</w:t>
      </w:r>
      <w:r w:rsidR="001E5CE0" w:rsidRPr="009D06D1">
        <w:rPr>
          <w:rFonts w:ascii="標楷體" w:eastAsia="標楷體" w:hAnsi="標楷體" w:hint="eastAsia"/>
          <w:b/>
          <w:sz w:val="28"/>
          <w:szCs w:val="28"/>
        </w:rPr>
        <w:t>地址</w:t>
      </w:r>
      <w:r w:rsidR="001E5CE0" w:rsidRPr="009D06D1">
        <w:rPr>
          <w:rFonts w:ascii="標楷體" w:eastAsia="標楷體" w:hAnsi="標楷體" w:hint="eastAsia"/>
          <w:sz w:val="28"/>
          <w:szCs w:val="28"/>
        </w:rPr>
        <w:t>，背面填寫題號及答案即可(不用抄題)，於活動截止日</w:t>
      </w:r>
      <w:r w:rsidR="002814F0" w:rsidRPr="009D06D1">
        <w:rPr>
          <w:rFonts w:ascii="標楷體" w:eastAsia="標楷體" w:hAnsi="標楷體" w:hint="eastAsia"/>
          <w:sz w:val="28"/>
          <w:szCs w:val="28"/>
        </w:rPr>
        <w:t>(10</w:t>
      </w:r>
      <w:r w:rsidR="006A4B4A">
        <w:rPr>
          <w:rFonts w:ascii="標楷體" w:eastAsia="標楷體" w:hAnsi="標楷體" w:hint="eastAsia"/>
          <w:sz w:val="28"/>
          <w:szCs w:val="28"/>
        </w:rPr>
        <w:t>9</w:t>
      </w:r>
      <w:r w:rsidR="002814F0" w:rsidRPr="009D06D1">
        <w:rPr>
          <w:rFonts w:ascii="標楷體" w:eastAsia="標楷體" w:hAnsi="標楷體" w:hint="eastAsia"/>
          <w:sz w:val="28"/>
          <w:szCs w:val="28"/>
        </w:rPr>
        <w:t>年10月</w:t>
      </w:r>
      <w:r w:rsidR="0037671F">
        <w:rPr>
          <w:rFonts w:ascii="標楷體" w:eastAsia="標楷體" w:hAnsi="標楷體" w:hint="eastAsia"/>
          <w:sz w:val="28"/>
          <w:szCs w:val="28"/>
        </w:rPr>
        <w:t>26</w:t>
      </w:r>
      <w:r w:rsidR="002814F0" w:rsidRPr="009D06D1">
        <w:rPr>
          <w:rFonts w:ascii="標楷體" w:eastAsia="標楷體" w:hAnsi="標楷體" w:hint="eastAsia"/>
          <w:sz w:val="28"/>
          <w:szCs w:val="28"/>
        </w:rPr>
        <w:t>日)</w:t>
      </w:r>
      <w:r w:rsidR="001E5CE0" w:rsidRPr="009D06D1">
        <w:rPr>
          <w:rFonts w:ascii="標楷體" w:eastAsia="標楷體" w:hAnsi="標楷體" w:hint="eastAsia"/>
          <w:sz w:val="28"/>
          <w:szCs w:val="28"/>
        </w:rPr>
        <w:t>前郵寄至連江縣南竿鄉復興村210號</w:t>
      </w:r>
      <w:r w:rsidR="002814F0" w:rsidRPr="009D06D1">
        <w:rPr>
          <w:rFonts w:ascii="標楷體" w:eastAsia="標楷體" w:hAnsi="標楷體" w:hint="eastAsia"/>
          <w:sz w:val="28"/>
          <w:szCs w:val="28"/>
        </w:rPr>
        <w:t>(連江地檢署)</w:t>
      </w:r>
      <w:r w:rsidR="001E5CE0" w:rsidRPr="009D06D1">
        <w:rPr>
          <w:rFonts w:ascii="標楷體" w:eastAsia="標楷體" w:hAnsi="標楷體" w:hint="eastAsia"/>
          <w:sz w:val="28"/>
          <w:szCs w:val="28"/>
        </w:rPr>
        <w:t>收(參加時間以郵戳為憑)。</w:t>
      </w:r>
    </w:p>
    <w:p w:rsidR="00790440" w:rsidRPr="009D06D1" w:rsidRDefault="009D06D1" w:rsidP="009D06D1">
      <w:pPr>
        <w:rPr>
          <w:rFonts w:ascii="標楷體" w:eastAsia="標楷體" w:hAnsi="標楷體"/>
          <w:sz w:val="28"/>
          <w:szCs w:val="28"/>
        </w:rPr>
      </w:pPr>
      <w:r>
        <w:rPr>
          <w:rFonts w:ascii="標楷體" w:eastAsia="標楷體" w:hAnsi="標楷體" w:hint="eastAsia"/>
          <w:sz w:val="28"/>
          <w:szCs w:val="28"/>
        </w:rPr>
        <w:t>二、</w:t>
      </w:r>
      <w:r w:rsidR="001E5CE0" w:rsidRPr="009D06D1">
        <w:rPr>
          <w:rFonts w:ascii="標楷體" w:eastAsia="標楷體" w:hAnsi="標楷體" w:hint="eastAsia"/>
          <w:sz w:val="28"/>
          <w:szCs w:val="28"/>
        </w:rPr>
        <w:t>活動時間：</w:t>
      </w:r>
      <w:r w:rsidR="001E5CE0" w:rsidRPr="009D06D1">
        <w:rPr>
          <w:rFonts w:ascii="標楷體" w:eastAsia="標楷體" w:hAnsi="標楷體" w:hint="eastAsia"/>
          <w:b/>
          <w:sz w:val="28"/>
          <w:szCs w:val="28"/>
        </w:rPr>
        <w:t>10</w:t>
      </w:r>
      <w:r w:rsidR="006A4B4A">
        <w:rPr>
          <w:rFonts w:ascii="標楷體" w:eastAsia="標楷體" w:hAnsi="標楷體" w:hint="eastAsia"/>
          <w:b/>
          <w:sz w:val="28"/>
          <w:szCs w:val="28"/>
        </w:rPr>
        <w:t>9</w:t>
      </w:r>
      <w:r w:rsidR="001E5CE0" w:rsidRPr="009D06D1">
        <w:rPr>
          <w:rFonts w:ascii="標楷體" w:eastAsia="標楷體" w:hAnsi="標楷體" w:hint="eastAsia"/>
          <w:b/>
          <w:sz w:val="28"/>
          <w:szCs w:val="28"/>
        </w:rPr>
        <w:t>年10月</w:t>
      </w:r>
      <w:r w:rsidR="00460392">
        <w:rPr>
          <w:rFonts w:ascii="標楷體" w:eastAsia="標楷體" w:hAnsi="標楷體" w:hint="eastAsia"/>
          <w:b/>
          <w:sz w:val="28"/>
          <w:szCs w:val="28"/>
        </w:rPr>
        <w:t>5</w:t>
      </w:r>
      <w:r w:rsidR="001E5CE0" w:rsidRPr="009D06D1">
        <w:rPr>
          <w:rFonts w:ascii="標楷體" w:eastAsia="標楷體" w:hAnsi="標楷體" w:hint="eastAsia"/>
          <w:b/>
          <w:sz w:val="28"/>
          <w:szCs w:val="28"/>
        </w:rPr>
        <w:t>日起至</w:t>
      </w:r>
      <w:r w:rsidR="002814F0" w:rsidRPr="009D06D1">
        <w:rPr>
          <w:rFonts w:ascii="標楷體" w:eastAsia="標楷體" w:hAnsi="標楷體" w:hint="eastAsia"/>
          <w:b/>
          <w:sz w:val="28"/>
          <w:szCs w:val="28"/>
        </w:rPr>
        <w:t>10</w:t>
      </w:r>
      <w:r w:rsidR="006A4B4A">
        <w:rPr>
          <w:rFonts w:ascii="標楷體" w:eastAsia="標楷體" w:hAnsi="標楷體" w:hint="eastAsia"/>
          <w:b/>
          <w:sz w:val="28"/>
          <w:szCs w:val="28"/>
        </w:rPr>
        <w:t>9</w:t>
      </w:r>
      <w:r w:rsidR="002814F0" w:rsidRPr="009D06D1">
        <w:rPr>
          <w:rFonts w:ascii="標楷體" w:eastAsia="標楷體" w:hAnsi="標楷體" w:hint="eastAsia"/>
          <w:b/>
          <w:sz w:val="28"/>
          <w:szCs w:val="28"/>
        </w:rPr>
        <w:t>年</w:t>
      </w:r>
      <w:r w:rsidR="001E5CE0" w:rsidRPr="009D06D1">
        <w:rPr>
          <w:rFonts w:ascii="標楷體" w:eastAsia="標楷體" w:hAnsi="標楷體" w:hint="eastAsia"/>
          <w:b/>
          <w:sz w:val="28"/>
          <w:szCs w:val="28"/>
        </w:rPr>
        <w:t>10月</w:t>
      </w:r>
      <w:r w:rsidR="0037671F">
        <w:rPr>
          <w:rFonts w:ascii="標楷體" w:eastAsia="標楷體" w:hAnsi="標楷體" w:hint="eastAsia"/>
          <w:b/>
          <w:sz w:val="28"/>
          <w:szCs w:val="28"/>
        </w:rPr>
        <w:t>26</w:t>
      </w:r>
      <w:r w:rsidR="001E5CE0" w:rsidRPr="009D06D1">
        <w:rPr>
          <w:rFonts w:ascii="標楷體" w:eastAsia="標楷體" w:hAnsi="標楷體" w:hint="eastAsia"/>
          <w:b/>
          <w:sz w:val="28"/>
          <w:szCs w:val="28"/>
        </w:rPr>
        <w:t>日</w:t>
      </w:r>
      <w:r w:rsidR="001E5CE0" w:rsidRPr="009D06D1">
        <w:rPr>
          <w:rFonts w:ascii="標楷體" w:eastAsia="標楷體" w:hAnsi="標楷體" w:hint="eastAsia"/>
          <w:sz w:val="28"/>
          <w:szCs w:val="28"/>
        </w:rPr>
        <w:t>止。</w:t>
      </w:r>
    </w:p>
    <w:p w:rsidR="001E5CE0" w:rsidRPr="009D06D1" w:rsidRDefault="009D06D1" w:rsidP="009D06D1">
      <w:pPr>
        <w:rPr>
          <w:rFonts w:ascii="標楷體" w:eastAsia="標楷體" w:hAnsi="標楷體"/>
          <w:sz w:val="28"/>
          <w:szCs w:val="28"/>
        </w:rPr>
      </w:pPr>
      <w:r>
        <w:rPr>
          <w:rFonts w:ascii="標楷體" w:eastAsia="標楷體" w:hAnsi="標楷體" w:hint="eastAsia"/>
          <w:sz w:val="28"/>
          <w:szCs w:val="28"/>
        </w:rPr>
        <w:t>三、</w:t>
      </w:r>
      <w:r w:rsidR="001E5CE0" w:rsidRPr="009D06D1">
        <w:rPr>
          <w:rFonts w:ascii="標楷體" w:eastAsia="標楷體" w:hAnsi="標楷體" w:hint="eastAsia"/>
          <w:sz w:val="28"/>
          <w:szCs w:val="28"/>
        </w:rPr>
        <w:t>抽獎方式：</w:t>
      </w:r>
    </w:p>
    <w:p w:rsidR="001E5CE0" w:rsidRPr="009D06D1" w:rsidRDefault="009D06D1" w:rsidP="009D06D1">
      <w:pPr>
        <w:rPr>
          <w:rFonts w:ascii="標楷體" w:eastAsia="標楷體" w:hAnsi="標楷體"/>
          <w:sz w:val="28"/>
          <w:szCs w:val="28"/>
        </w:rPr>
      </w:pPr>
      <w:r>
        <w:rPr>
          <w:rFonts w:ascii="標楷體" w:eastAsia="標楷體" w:hAnsi="標楷體" w:hint="eastAsia"/>
          <w:sz w:val="28"/>
          <w:szCs w:val="28"/>
        </w:rPr>
        <w:t xml:space="preserve">    (一)</w:t>
      </w:r>
      <w:r w:rsidR="001E5CE0" w:rsidRPr="009D06D1">
        <w:rPr>
          <w:rFonts w:ascii="標楷體" w:eastAsia="標楷體" w:hAnsi="標楷體" w:hint="eastAsia"/>
          <w:sz w:val="28"/>
          <w:szCs w:val="28"/>
        </w:rPr>
        <w:t>將答案</w:t>
      </w:r>
      <w:r w:rsidR="001E5CE0" w:rsidRPr="009D06D1">
        <w:rPr>
          <w:rFonts w:ascii="標楷體" w:eastAsia="標楷體" w:hAnsi="標楷體" w:hint="eastAsia"/>
          <w:b/>
          <w:color w:val="FF0000"/>
          <w:sz w:val="28"/>
          <w:szCs w:val="28"/>
        </w:rPr>
        <w:t>全部答對</w:t>
      </w:r>
      <w:r w:rsidR="001E5CE0" w:rsidRPr="009D06D1">
        <w:rPr>
          <w:rFonts w:ascii="標楷體" w:eastAsia="標楷體" w:hAnsi="標楷體" w:hint="eastAsia"/>
          <w:sz w:val="28"/>
          <w:szCs w:val="28"/>
        </w:rPr>
        <w:t>者之明信片放入抽獎箱中抽出。</w:t>
      </w:r>
    </w:p>
    <w:p w:rsidR="001E5CE0" w:rsidRPr="009D06D1" w:rsidRDefault="009D06D1" w:rsidP="009D06D1">
      <w:pPr>
        <w:ind w:left="1120" w:hangingChars="400" w:hanging="1120"/>
        <w:rPr>
          <w:rFonts w:ascii="標楷體" w:eastAsia="標楷體" w:hAnsi="標楷體"/>
          <w:sz w:val="28"/>
          <w:szCs w:val="28"/>
        </w:rPr>
      </w:pPr>
      <w:r>
        <w:rPr>
          <w:rFonts w:ascii="標楷體" w:eastAsia="標楷體" w:hAnsi="標楷體" w:hint="eastAsia"/>
          <w:sz w:val="28"/>
          <w:szCs w:val="28"/>
        </w:rPr>
        <w:t xml:space="preserve">    (二)</w:t>
      </w:r>
      <w:r w:rsidR="001E5CE0" w:rsidRPr="009D06D1">
        <w:rPr>
          <w:rFonts w:ascii="標楷體" w:eastAsia="標楷體" w:hAnsi="標楷體" w:hint="eastAsia"/>
          <w:sz w:val="28"/>
          <w:szCs w:val="28"/>
        </w:rPr>
        <w:t>抽獎人：由犯罪被害人保護協會福建連江分會陳</w:t>
      </w:r>
      <w:r w:rsidR="00ED5B4F" w:rsidRPr="009D06D1">
        <w:rPr>
          <w:rFonts w:ascii="標楷體" w:eastAsia="標楷體" w:hAnsi="標楷體" w:hint="eastAsia"/>
          <w:sz w:val="28"/>
          <w:szCs w:val="28"/>
        </w:rPr>
        <w:t>善茂</w:t>
      </w:r>
      <w:r w:rsidR="001E5CE0" w:rsidRPr="009D06D1">
        <w:rPr>
          <w:rFonts w:ascii="標楷體" w:eastAsia="標楷體" w:hAnsi="標楷體" w:hint="eastAsia"/>
          <w:sz w:val="28"/>
          <w:szCs w:val="28"/>
        </w:rPr>
        <w:t>主任委員，福建連江地方檢察署</w:t>
      </w:r>
      <w:r w:rsidR="00217486">
        <w:rPr>
          <w:rFonts w:ascii="標楷體" w:eastAsia="標楷體" w:hAnsi="標楷體" w:hint="eastAsia"/>
          <w:sz w:val="28"/>
          <w:szCs w:val="28"/>
        </w:rPr>
        <w:t>張介欽</w:t>
      </w:r>
      <w:r w:rsidR="001E5CE0" w:rsidRPr="009D06D1">
        <w:rPr>
          <w:rFonts w:ascii="標楷體" w:eastAsia="標楷體" w:hAnsi="標楷體" w:hint="eastAsia"/>
          <w:sz w:val="28"/>
          <w:szCs w:val="28"/>
        </w:rPr>
        <w:t>檢察長及地方公正人士共同抽出明信片。</w:t>
      </w:r>
    </w:p>
    <w:p w:rsidR="009D06D1" w:rsidRPr="009D06D1" w:rsidRDefault="009D06D1" w:rsidP="009D06D1">
      <w:pPr>
        <w:ind w:left="1120" w:hangingChars="400" w:hanging="1120"/>
        <w:rPr>
          <w:rFonts w:ascii="標楷體" w:eastAsia="標楷體" w:hAnsi="標楷體"/>
          <w:sz w:val="28"/>
          <w:szCs w:val="28"/>
        </w:rPr>
      </w:pPr>
      <w:r>
        <w:rPr>
          <w:rFonts w:ascii="標楷體" w:eastAsia="標楷體" w:hAnsi="標楷體" w:hint="eastAsia"/>
          <w:sz w:val="28"/>
          <w:szCs w:val="28"/>
        </w:rPr>
        <w:t xml:space="preserve">    (三)</w:t>
      </w:r>
      <w:r w:rsidR="001E5CE0" w:rsidRPr="009D06D1">
        <w:rPr>
          <w:rFonts w:ascii="標楷體" w:eastAsia="標楷體" w:hAnsi="標楷體" w:hint="eastAsia"/>
          <w:sz w:val="28"/>
          <w:szCs w:val="28"/>
        </w:rPr>
        <w:t>抽獎時間：於</w:t>
      </w:r>
      <w:r w:rsidR="001E5CE0" w:rsidRPr="009D06D1">
        <w:rPr>
          <w:rFonts w:ascii="標楷體" w:eastAsia="標楷體" w:hAnsi="標楷體" w:hint="eastAsia"/>
          <w:b/>
          <w:sz w:val="28"/>
          <w:szCs w:val="28"/>
          <w:u w:val="single"/>
        </w:rPr>
        <w:t>10</w:t>
      </w:r>
      <w:r w:rsidR="006A4B4A">
        <w:rPr>
          <w:rFonts w:ascii="標楷體" w:eastAsia="標楷體" w:hAnsi="標楷體" w:hint="eastAsia"/>
          <w:b/>
          <w:sz w:val="28"/>
          <w:szCs w:val="28"/>
          <w:u w:val="single"/>
        </w:rPr>
        <w:t>9</w:t>
      </w:r>
      <w:r w:rsidR="001E5CE0" w:rsidRPr="009D06D1">
        <w:rPr>
          <w:rFonts w:ascii="標楷體" w:eastAsia="標楷體" w:hAnsi="標楷體" w:hint="eastAsia"/>
          <w:b/>
          <w:sz w:val="28"/>
          <w:szCs w:val="28"/>
          <w:u w:val="single"/>
        </w:rPr>
        <w:t>年10月</w:t>
      </w:r>
      <w:r w:rsidR="0037671F">
        <w:rPr>
          <w:rFonts w:ascii="標楷體" w:eastAsia="標楷體" w:hAnsi="標楷體" w:hint="eastAsia"/>
          <w:b/>
          <w:sz w:val="28"/>
          <w:szCs w:val="28"/>
          <w:u w:val="single"/>
        </w:rPr>
        <w:t>29</w:t>
      </w:r>
      <w:r w:rsidR="001E5CE0" w:rsidRPr="009D06D1">
        <w:rPr>
          <w:rFonts w:ascii="標楷體" w:eastAsia="標楷體" w:hAnsi="標楷體" w:hint="eastAsia"/>
          <w:b/>
          <w:sz w:val="28"/>
          <w:szCs w:val="28"/>
          <w:u w:val="single"/>
        </w:rPr>
        <w:t>日星期</w:t>
      </w:r>
      <w:r w:rsidR="0037671F">
        <w:rPr>
          <w:rFonts w:ascii="標楷體" w:eastAsia="標楷體" w:hAnsi="標楷體" w:hint="eastAsia"/>
          <w:b/>
          <w:sz w:val="28"/>
          <w:szCs w:val="28"/>
          <w:u w:val="single"/>
        </w:rPr>
        <w:t>二</w:t>
      </w:r>
      <w:r w:rsidR="00CD5C22">
        <w:rPr>
          <w:rFonts w:ascii="標楷體" w:eastAsia="標楷體" w:hAnsi="標楷體" w:hint="eastAsia"/>
          <w:b/>
          <w:sz w:val="28"/>
          <w:szCs w:val="28"/>
          <w:u w:val="single"/>
        </w:rPr>
        <w:t>下</w:t>
      </w:r>
      <w:r w:rsidR="001E5CE0" w:rsidRPr="009D06D1">
        <w:rPr>
          <w:rFonts w:ascii="標楷體" w:eastAsia="標楷體" w:hAnsi="標楷體" w:hint="eastAsia"/>
          <w:b/>
          <w:sz w:val="28"/>
          <w:szCs w:val="28"/>
          <w:u w:val="single"/>
        </w:rPr>
        <w:t>午</w:t>
      </w:r>
      <w:r w:rsidR="0037671F">
        <w:rPr>
          <w:rFonts w:ascii="標楷體" w:eastAsia="標楷體" w:hAnsi="標楷體" w:hint="eastAsia"/>
          <w:b/>
          <w:sz w:val="28"/>
          <w:szCs w:val="28"/>
          <w:u w:val="single"/>
        </w:rPr>
        <w:t>2</w:t>
      </w:r>
      <w:r w:rsidR="001E5CE0" w:rsidRPr="009D06D1">
        <w:rPr>
          <w:rFonts w:ascii="標楷體" w:eastAsia="標楷體" w:hAnsi="標楷體" w:hint="eastAsia"/>
          <w:b/>
          <w:sz w:val="28"/>
          <w:szCs w:val="28"/>
          <w:u w:val="single"/>
        </w:rPr>
        <w:t>時</w:t>
      </w:r>
      <w:r w:rsidR="001E5CE0" w:rsidRPr="009D06D1">
        <w:rPr>
          <w:rFonts w:ascii="標楷體" w:eastAsia="標楷體" w:hAnsi="標楷體" w:hint="eastAsia"/>
          <w:sz w:val="28"/>
          <w:szCs w:val="28"/>
        </w:rPr>
        <w:t>，在</w:t>
      </w:r>
      <w:r w:rsidR="001E5CE0" w:rsidRPr="009D06D1">
        <w:rPr>
          <w:rFonts w:ascii="標楷體" w:eastAsia="標楷體" w:hAnsi="標楷體" w:hint="eastAsia"/>
          <w:b/>
          <w:sz w:val="28"/>
          <w:szCs w:val="28"/>
          <w:u w:val="single"/>
        </w:rPr>
        <w:t>本署大禮堂</w:t>
      </w:r>
      <w:r w:rsidR="001E5CE0" w:rsidRPr="009D06D1">
        <w:rPr>
          <w:rFonts w:ascii="標楷體" w:eastAsia="標楷體" w:hAnsi="標楷體" w:hint="eastAsia"/>
          <w:sz w:val="28"/>
          <w:szCs w:val="28"/>
        </w:rPr>
        <w:t>公開抽獎。並將得獎名單公告於馬祖資訊網。</w:t>
      </w:r>
    </w:p>
    <w:p w:rsidR="001E5CE0" w:rsidRPr="009D06D1" w:rsidRDefault="009D06D1" w:rsidP="009D06D1">
      <w:pPr>
        <w:rPr>
          <w:rFonts w:ascii="標楷體" w:eastAsia="標楷體" w:hAnsi="標楷體"/>
          <w:sz w:val="28"/>
          <w:szCs w:val="28"/>
        </w:rPr>
      </w:pPr>
      <w:r w:rsidRPr="009D06D1">
        <w:rPr>
          <w:rFonts w:ascii="標楷體" w:eastAsia="標楷體" w:hAnsi="標楷體" w:hint="eastAsia"/>
          <w:sz w:val="28"/>
          <w:szCs w:val="28"/>
        </w:rPr>
        <w:t>四、</w:t>
      </w:r>
      <w:r w:rsidR="001E5CE0" w:rsidRPr="009D06D1">
        <w:rPr>
          <w:rFonts w:ascii="標楷體" w:eastAsia="標楷體" w:hAnsi="標楷體" w:hint="eastAsia"/>
          <w:sz w:val="28"/>
          <w:szCs w:val="28"/>
        </w:rPr>
        <w:t>獎品：</w:t>
      </w:r>
      <w:r w:rsidR="001E5CE0" w:rsidRPr="009D06D1">
        <w:rPr>
          <w:rFonts w:ascii="標楷體" w:eastAsia="標楷體" w:hAnsi="標楷體"/>
          <w:sz w:val="28"/>
          <w:szCs w:val="28"/>
        </w:rPr>
        <w:br/>
      </w:r>
      <w:r>
        <w:rPr>
          <w:rFonts w:ascii="標楷體" w:eastAsia="標楷體" w:hAnsi="標楷體" w:hint="eastAsia"/>
          <w:sz w:val="28"/>
          <w:szCs w:val="28"/>
        </w:rPr>
        <w:t xml:space="preserve">    </w:t>
      </w:r>
      <w:r w:rsidR="00CB2FEF" w:rsidRPr="009D06D1">
        <w:rPr>
          <w:rFonts w:ascii="標楷體" w:eastAsia="標楷體" w:hAnsi="標楷體" w:hint="eastAsia"/>
          <w:sz w:val="28"/>
          <w:szCs w:val="28"/>
        </w:rPr>
        <w:t>(一)頭獎1名：</w:t>
      </w:r>
      <w:r w:rsidR="00460392">
        <w:rPr>
          <w:rFonts w:ascii="標楷體" w:eastAsia="標楷體" w:hAnsi="標楷體" w:hint="eastAsia"/>
          <w:sz w:val="28"/>
          <w:szCs w:val="28"/>
        </w:rPr>
        <w:t>象印電子鍋1台。</w:t>
      </w:r>
    </w:p>
    <w:p w:rsidR="00CB2FEF" w:rsidRDefault="00CB2FEF" w:rsidP="00CB2FEF">
      <w:pPr>
        <w:pStyle w:val="a3"/>
        <w:ind w:leftChars="0"/>
        <w:rPr>
          <w:rFonts w:ascii="標楷體" w:eastAsia="標楷體" w:hAnsi="標楷體"/>
          <w:sz w:val="28"/>
          <w:szCs w:val="28"/>
        </w:rPr>
      </w:pPr>
      <w:r>
        <w:rPr>
          <w:rFonts w:ascii="標楷體" w:eastAsia="標楷體" w:hAnsi="標楷體" w:hint="eastAsia"/>
          <w:sz w:val="28"/>
          <w:szCs w:val="28"/>
        </w:rPr>
        <w:t>(二)二獎1名：</w:t>
      </w:r>
      <w:r w:rsidR="00460392">
        <w:rPr>
          <w:rFonts w:ascii="標楷體" w:eastAsia="標楷體" w:hAnsi="標楷體" w:hint="eastAsia"/>
          <w:sz w:val="28"/>
          <w:szCs w:val="28"/>
        </w:rPr>
        <w:t>大家源氣炸鍋1台。</w:t>
      </w:r>
    </w:p>
    <w:p w:rsidR="00CB2FEF" w:rsidRPr="00CB2FEF" w:rsidRDefault="00CB2FEF" w:rsidP="00CB2FEF">
      <w:pPr>
        <w:pStyle w:val="a3"/>
        <w:ind w:leftChars="0"/>
        <w:rPr>
          <w:rFonts w:ascii="標楷體" w:eastAsia="標楷體" w:hAnsi="標楷體"/>
          <w:sz w:val="28"/>
          <w:szCs w:val="28"/>
        </w:rPr>
      </w:pPr>
      <w:r>
        <w:rPr>
          <w:rFonts w:ascii="標楷體" w:eastAsia="標楷體" w:hAnsi="標楷體" w:hint="eastAsia"/>
          <w:sz w:val="28"/>
          <w:szCs w:val="28"/>
        </w:rPr>
        <w:t>(三)三獎</w:t>
      </w:r>
      <w:r w:rsidR="00AF45BE">
        <w:rPr>
          <w:rFonts w:ascii="標楷體" w:eastAsia="標楷體" w:hAnsi="標楷體" w:hint="eastAsia"/>
          <w:sz w:val="28"/>
          <w:szCs w:val="28"/>
        </w:rPr>
        <w:t>2</w:t>
      </w:r>
      <w:r>
        <w:rPr>
          <w:rFonts w:ascii="標楷體" w:eastAsia="標楷體" w:hAnsi="標楷體" w:hint="eastAsia"/>
          <w:sz w:val="28"/>
          <w:szCs w:val="28"/>
        </w:rPr>
        <w:t>名：</w:t>
      </w:r>
      <w:r w:rsidR="008F7D00">
        <w:rPr>
          <w:rFonts w:ascii="標楷體" w:eastAsia="標楷體" w:hAnsi="標楷體" w:hint="eastAsia"/>
          <w:sz w:val="28"/>
          <w:szCs w:val="28"/>
        </w:rPr>
        <w:t>尚朋堂電磁爐1台。</w:t>
      </w:r>
    </w:p>
    <w:p w:rsidR="00CB2FEF" w:rsidRPr="003E6C4E" w:rsidRDefault="00CB2FEF" w:rsidP="00CB2FEF">
      <w:pPr>
        <w:pStyle w:val="a3"/>
        <w:ind w:leftChars="0"/>
        <w:rPr>
          <w:rFonts w:ascii="標楷體" w:eastAsia="標楷體" w:hAnsi="標楷體"/>
          <w:sz w:val="28"/>
          <w:szCs w:val="28"/>
        </w:rPr>
      </w:pPr>
      <w:r>
        <w:rPr>
          <w:rFonts w:ascii="標楷體" w:eastAsia="標楷體" w:hAnsi="標楷體" w:hint="eastAsia"/>
          <w:sz w:val="28"/>
          <w:szCs w:val="28"/>
        </w:rPr>
        <w:lastRenderedPageBreak/>
        <w:t>(四)普獎</w:t>
      </w:r>
      <w:r w:rsidR="00B0312C">
        <w:rPr>
          <w:rFonts w:ascii="標楷體" w:eastAsia="標楷體" w:hAnsi="標楷體" w:hint="eastAsia"/>
          <w:sz w:val="28"/>
          <w:szCs w:val="28"/>
        </w:rPr>
        <w:t>120</w:t>
      </w:r>
      <w:r>
        <w:rPr>
          <w:rFonts w:ascii="標楷體" w:eastAsia="標楷體" w:hAnsi="標楷體" w:hint="eastAsia"/>
          <w:sz w:val="28"/>
          <w:szCs w:val="28"/>
        </w:rPr>
        <w:t>名：</w:t>
      </w:r>
      <w:r w:rsidR="008F7D00">
        <w:rPr>
          <w:rFonts w:ascii="標楷體" w:eastAsia="標楷體" w:hAnsi="標楷體" w:hint="eastAsia"/>
          <w:sz w:val="28"/>
          <w:szCs w:val="28"/>
        </w:rPr>
        <w:t>統一超商商品卡200元1張。</w:t>
      </w:r>
      <w:r w:rsidR="00B0312C" w:rsidRPr="003E6C4E">
        <w:rPr>
          <w:rFonts w:ascii="標楷體" w:eastAsia="標楷體" w:hAnsi="標楷體"/>
          <w:sz w:val="28"/>
          <w:szCs w:val="28"/>
        </w:rPr>
        <w:t xml:space="preserve"> </w:t>
      </w:r>
    </w:p>
    <w:p w:rsidR="001E5CE0" w:rsidRPr="009D06D1" w:rsidRDefault="009D06D1" w:rsidP="009D06D1">
      <w:pPr>
        <w:rPr>
          <w:rFonts w:ascii="標楷體" w:eastAsia="標楷體" w:hAnsi="標楷體"/>
          <w:sz w:val="28"/>
          <w:szCs w:val="28"/>
        </w:rPr>
      </w:pPr>
      <w:r>
        <w:rPr>
          <w:rFonts w:ascii="標楷體" w:eastAsia="標楷體" w:hAnsi="標楷體" w:hint="eastAsia"/>
          <w:sz w:val="28"/>
          <w:szCs w:val="28"/>
        </w:rPr>
        <w:t>五、</w:t>
      </w:r>
      <w:r w:rsidR="001E5CE0" w:rsidRPr="009D06D1">
        <w:rPr>
          <w:rFonts w:ascii="標楷體" w:eastAsia="標楷體" w:hAnsi="標楷體" w:hint="eastAsia"/>
          <w:sz w:val="28"/>
          <w:szCs w:val="28"/>
        </w:rPr>
        <w:t>活動限制：</w:t>
      </w:r>
    </w:p>
    <w:p w:rsidR="001E5CE0" w:rsidRPr="009D06D1" w:rsidRDefault="009D06D1" w:rsidP="009D06D1">
      <w:pPr>
        <w:rPr>
          <w:rFonts w:ascii="標楷體" w:eastAsia="標楷體" w:hAnsi="標楷體"/>
          <w:sz w:val="28"/>
          <w:szCs w:val="28"/>
        </w:rPr>
      </w:pPr>
      <w:r>
        <w:rPr>
          <w:rFonts w:ascii="標楷體" w:eastAsia="標楷體" w:hAnsi="標楷體" w:hint="eastAsia"/>
          <w:sz w:val="28"/>
          <w:szCs w:val="28"/>
        </w:rPr>
        <w:t xml:space="preserve">    (一)</w:t>
      </w:r>
      <w:r w:rsidR="001E5CE0" w:rsidRPr="009D06D1">
        <w:rPr>
          <w:rFonts w:ascii="標楷體" w:eastAsia="標楷體" w:hAnsi="標楷體" w:hint="eastAsia"/>
          <w:sz w:val="28"/>
          <w:szCs w:val="28"/>
        </w:rPr>
        <w:t>僅限馬祖地區民眾(以郵戳及寄件地址為憑)。</w:t>
      </w:r>
    </w:p>
    <w:p w:rsidR="001E5CE0" w:rsidRPr="009D06D1" w:rsidRDefault="009D06D1" w:rsidP="003F478F">
      <w:pPr>
        <w:ind w:left="1120" w:hangingChars="400" w:hanging="1120"/>
        <w:rPr>
          <w:rFonts w:ascii="標楷體" w:eastAsia="標楷體" w:hAnsi="標楷體"/>
          <w:sz w:val="28"/>
          <w:szCs w:val="28"/>
        </w:rPr>
      </w:pPr>
      <w:r>
        <w:rPr>
          <w:rFonts w:ascii="標楷體" w:eastAsia="標楷體" w:hAnsi="標楷體" w:hint="eastAsia"/>
          <w:sz w:val="28"/>
          <w:szCs w:val="28"/>
        </w:rPr>
        <w:t xml:space="preserve">    (二)</w:t>
      </w:r>
      <w:r w:rsidR="003F478F" w:rsidRPr="003F478F">
        <w:rPr>
          <w:rFonts w:ascii="標楷體" w:eastAsia="標楷體" w:hAnsi="標楷體" w:hint="eastAsia"/>
          <w:color w:val="FF0000"/>
          <w:sz w:val="28"/>
          <w:szCs w:val="28"/>
        </w:rPr>
        <w:t>每人僅限寄送一張明信片，逾一張者，多出之明信片視為棄權。</w:t>
      </w:r>
    </w:p>
    <w:p w:rsidR="008B1EC6" w:rsidRPr="009D06D1" w:rsidRDefault="009D06D1" w:rsidP="003F478F">
      <w:pPr>
        <w:ind w:left="560" w:hangingChars="200" w:hanging="560"/>
        <w:rPr>
          <w:rFonts w:ascii="標楷體" w:eastAsia="標楷體" w:hAnsi="標楷體"/>
          <w:sz w:val="28"/>
          <w:szCs w:val="28"/>
        </w:rPr>
      </w:pPr>
      <w:r>
        <w:rPr>
          <w:rFonts w:ascii="標楷體" w:eastAsia="標楷體" w:hAnsi="標楷體" w:hint="eastAsia"/>
          <w:sz w:val="28"/>
          <w:szCs w:val="28"/>
        </w:rPr>
        <w:t>六、</w:t>
      </w:r>
      <w:r w:rsidR="008B1EC6" w:rsidRPr="009D06D1">
        <w:rPr>
          <w:rFonts w:ascii="標楷體" w:eastAsia="標楷體" w:hAnsi="標楷體" w:hint="eastAsia"/>
          <w:sz w:val="28"/>
          <w:szCs w:val="28"/>
        </w:rPr>
        <w:t>領獎方式：中獎者</w:t>
      </w:r>
      <w:r w:rsidR="00783848" w:rsidRPr="009D06D1">
        <w:rPr>
          <w:rFonts w:ascii="標楷體" w:eastAsia="標楷體" w:hAnsi="標楷體" w:hint="eastAsia"/>
          <w:sz w:val="28"/>
          <w:szCs w:val="28"/>
        </w:rPr>
        <w:t>得當場出示身分證件領取獎項；不在場者，本署另以</w:t>
      </w:r>
      <w:r w:rsidR="008B1EC6" w:rsidRPr="009D06D1">
        <w:rPr>
          <w:rFonts w:ascii="標楷體" w:eastAsia="標楷體" w:hAnsi="標楷體" w:hint="eastAsia"/>
          <w:sz w:val="28"/>
          <w:szCs w:val="28"/>
        </w:rPr>
        <w:t>電話或電子郵件方式通知至本署領取獎項。</w:t>
      </w:r>
    </w:p>
    <w:p w:rsidR="00EB660C" w:rsidRPr="009D06D1" w:rsidRDefault="009D06D1" w:rsidP="009D06D1">
      <w:pPr>
        <w:rPr>
          <w:rFonts w:ascii="標楷體" w:eastAsia="標楷體" w:hAnsi="標楷體"/>
          <w:sz w:val="28"/>
          <w:szCs w:val="28"/>
        </w:rPr>
      </w:pPr>
      <w:r>
        <w:rPr>
          <w:rFonts w:ascii="標楷體" w:eastAsia="標楷體" w:hAnsi="標楷體" w:hint="eastAsia"/>
          <w:sz w:val="28"/>
          <w:szCs w:val="28"/>
        </w:rPr>
        <w:t>七、</w:t>
      </w:r>
      <w:r w:rsidR="00EB660C" w:rsidRPr="009D06D1">
        <w:rPr>
          <w:rFonts w:ascii="標楷體" w:eastAsia="標楷體" w:hAnsi="標楷體" w:hint="eastAsia"/>
          <w:sz w:val="28"/>
          <w:szCs w:val="28"/>
        </w:rPr>
        <w:t>有獎徵答題目：</w:t>
      </w:r>
    </w:p>
    <w:p w:rsidR="007E2C88" w:rsidRDefault="007E2C88" w:rsidP="007E2C88">
      <w:pPr>
        <w:ind w:left="1120" w:hangingChars="400" w:hanging="1120"/>
        <w:rPr>
          <w:rFonts w:ascii="標楷體" w:eastAsia="標楷體" w:hAnsi="標楷體"/>
          <w:sz w:val="28"/>
          <w:szCs w:val="28"/>
        </w:rPr>
      </w:pPr>
      <w:r w:rsidRPr="00D66AF1">
        <w:rPr>
          <w:rFonts w:ascii="標楷體" w:eastAsia="標楷體" w:hAnsi="標楷體" w:hint="eastAsia"/>
          <w:sz w:val="28"/>
          <w:szCs w:val="28"/>
        </w:rPr>
        <w:t>是非題：</w:t>
      </w:r>
      <w:r w:rsidR="003E0D30">
        <w:rPr>
          <w:rFonts w:ascii="標楷體" w:eastAsia="標楷體" w:hAnsi="標楷體" w:hint="eastAsia"/>
          <w:sz w:val="28"/>
          <w:szCs w:val="28"/>
        </w:rPr>
        <w:t>10題</w:t>
      </w:r>
    </w:p>
    <w:p w:rsidR="00293F02" w:rsidRPr="00752C29" w:rsidRDefault="004574F1" w:rsidP="00BB26B1">
      <w:pPr>
        <w:spacing w:line="500" w:lineRule="exact"/>
        <w:ind w:left="1120" w:hangingChars="400" w:hanging="1120"/>
        <w:jc w:val="both"/>
        <w:rPr>
          <w:rFonts w:ascii="標楷體" w:eastAsia="標楷體" w:hAnsi="標楷體"/>
          <w:sz w:val="28"/>
          <w:szCs w:val="28"/>
        </w:rPr>
      </w:pPr>
      <w:r w:rsidRPr="00752C29">
        <w:rPr>
          <w:rFonts w:ascii="標楷體" w:eastAsia="標楷體" w:hAnsi="標楷體" w:hint="eastAsia"/>
          <w:sz w:val="28"/>
          <w:szCs w:val="28"/>
        </w:rPr>
        <w:t>一、(</w:t>
      </w:r>
      <w:r w:rsidR="00654681" w:rsidRPr="00752C29">
        <w:rPr>
          <w:rFonts w:ascii="標楷體" w:eastAsia="標楷體" w:hAnsi="標楷體" w:hint="eastAsia"/>
          <w:sz w:val="28"/>
          <w:szCs w:val="28"/>
        </w:rPr>
        <w:t xml:space="preserve">  </w:t>
      </w:r>
      <w:r w:rsidRPr="00752C29">
        <w:rPr>
          <w:rFonts w:ascii="標楷體" w:eastAsia="標楷體" w:hAnsi="標楷體" w:hint="eastAsia"/>
          <w:sz w:val="28"/>
          <w:szCs w:val="28"/>
        </w:rPr>
        <w:t>)</w:t>
      </w:r>
      <w:r w:rsidR="00293F02" w:rsidRPr="00752C29">
        <w:rPr>
          <w:rFonts w:ascii="標楷體" w:eastAsia="標楷體" w:hAnsi="標楷體" w:hint="eastAsia"/>
          <w:color w:val="000000"/>
          <w:sz w:val="28"/>
          <w:szCs w:val="28"/>
          <w:shd w:val="clear" w:color="auto" w:fill="FFFFFF"/>
        </w:rPr>
        <w:t xml:space="preserve"> 為保護因犯罪行為被害而死亡者之遺屬、受重傷者及性侵害犯罪行為被害人，以保障人民權益，促進社會安全，特制定</w:t>
      </w:r>
      <w:r w:rsidR="00752C29" w:rsidRPr="00752C29">
        <w:rPr>
          <w:rFonts w:ascii="標楷體" w:eastAsia="標楷體" w:hAnsi="標楷體" w:hint="eastAsia"/>
          <w:color w:val="333333"/>
          <w:sz w:val="28"/>
          <w:szCs w:val="28"/>
          <w:shd w:val="clear" w:color="auto" w:fill="FFFFFF"/>
        </w:rPr>
        <w:t>犯罪被害人保護法</w:t>
      </w:r>
      <w:r w:rsidR="00293F02" w:rsidRPr="00752C29">
        <w:rPr>
          <w:rFonts w:ascii="標楷體" w:eastAsia="標楷體" w:hAnsi="標楷體" w:hint="eastAsia"/>
          <w:color w:val="000000"/>
          <w:sz w:val="28"/>
          <w:szCs w:val="28"/>
          <w:shd w:val="clear" w:color="auto" w:fill="FFFFFF"/>
        </w:rPr>
        <w:t>。</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sidRPr="00047482">
        <w:rPr>
          <w:rFonts w:ascii="標楷體" w:eastAsia="標楷體" w:hAnsi="標楷體" w:hint="eastAsia"/>
          <w:sz w:val="28"/>
          <w:szCs w:val="28"/>
        </w:rPr>
        <w:t>二、(</w:t>
      </w:r>
      <w:r>
        <w:rPr>
          <w:rFonts w:ascii="標楷體" w:eastAsia="標楷體" w:hAnsi="標楷體" w:hint="eastAsia"/>
          <w:sz w:val="28"/>
          <w:szCs w:val="28"/>
        </w:rPr>
        <w:t xml:space="preserve">  </w:t>
      </w:r>
      <w:r w:rsidRPr="00047482">
        <w:rPr>
          <w:rFonts w:ascii="標楷體" w:eastAsia="標楷體" w:hAnsi="標楷體" w:hint="eastAsia"/>
          <w:sz w:val="28"/>
          <w:szCs w:val="28"/>
        </w:rPr>
        <w:t>)</w:t>
      </w:r>
      <w:r w:rsidR="004574F1" w:rsidRPr="00047482">
        <w:rPr>
          <w:rFonts w:ascii="標楷體" w:eastAsia="標楷體" w:hAnsi="標楷體"/>
          <w:sz w:val="28"/>
          <w:szCs w:val="28"/>
        </w:rPr>
        <w:t>因犯罪</w:t>
      </w:r>
      <w:r w:rsidR="00456766">
        <w:rPr>
          <w:rFonts w:ascii="標楷體" w:eastAsia="標楷體" w:hAnsi="標楷體" w:hint="eastAsia"/>
          <w:sz w:val="28"/>
          <w:szCs w:val="28"/>
        </w:rPr>
        <w:t>行為</w:t>
      </w:r>
      <w:r w:rsidR="004574F1" w:rsidRPr="00047482">
        <w:rPr>
          <w:rFonts w:ascii="標楷體" w:eastAsia="標楷體" w:hAnsi="標楷體"/>
          <w:sz w:val="28"/>
          <w:szCs w:val="28"/>
        </w:rPr>
        <w:t>被害</w:t>
      </w:r>
      <w:r w:rsidR="004574F1">
        <w:rPr>
          <w:rFonts w:ascii="標楷體" w:eastAsia="標楷體" w:hAnsi="標楷體" w:hint="eastAsia"/>
          <w:sz w:val="28"/>
          <w:szCs w:val="28"/>
        </w:rPr>
        <w:t>而</w:t>
      </w:r>
      <w:r w:rsidR="004574F1" w:rsidRPr="00047482">
        <w:rPr>
          <w:rFonts w:ascii="標楷體" w:eastAsia="標楷體" w:hAnsi="標楷體"/>
          <w:sz w:val="28"/>
          <w:szCs w:val="28"/>
        </w:rPr>
        <w:t>死亡之遺</w:t>
      </w:r>
      <w:r w:rsidR="004574F1" w:rsidRPr="00047482">
        <w:rPr>
          <w:rFonts w:ascii="標楷體" w:eastAsia="標楷體" w:hAnsi="標楷體" w:hint="eastAsia"/>
          <w:sz w:val="28"/>
          <w:szCs w:val="28"/>
        </w:rPr>
        <w:t>屬</w:t>
      </w:r>
      <w:r w:rsidR="004574F1" w:rsidRPr="00047482">
        <w:rPr>
          <w:rFonts w:ascii="標楷體" w:eastAsia="標楷體" w:hAnsi="標楷體"/>
          <w:sz w:val="28"/>
          <w:szCs w:val="28"/>
        </w:rPr>
        <w:t>或</w:t>
      </w:r>
      <w:r w:rsidR="004574F1">
        <w:rPr>
          <w:rFonts w:ascii="標楷體" w:eastAsia="標楷體" w:hAnsi="標楷體" w:hint="eastAsia"/>
          <w:sz w:val="28"/>
          <w:szCs w:val="28"/>
        </w:rPr>
        <w:t>受</w:t>
      </w:r>
      <w:r w:rsidR="004574F1" w:rsidRPr="00047482">
        <w:rPr>
          <w:rFonts w:ascii="標楷體" w:eastAsia="標楷體" w:hAnsi="標楷體"/>
          <w:sz w:val="28"/>
          <w:szCs w:val="28"/>
        </w:rPr>
        <w:t>重傷</w:t>
      </w:r>
      <w:r w:rsidR="004574F1">
        <w:rPr>
          <w:rFonts w:ascii="標楷體" w:eastAsia="標楷體" w:hAnsi="標楷體" w:hint="eastAsia"/>
          <w:sz w:val="28"/>
          <w:szCs w:val="28"/>
        </w:rPr>
        <w:t>者</w:t>
      </w:r>
      <w:r w:rsidR="004574F1" w:rsidRPr="00047482">
        <w:rPr>
          <w:rFonts w:ascii="標楷體" w:eastAsia="標楷體" w:hAnsi="標楷體"/>
          <w:sz w:val="28"/>
          <w:szCs w:val="28"/>
        </w:rPr>
        <w:t>、性侵</w:t>
      </w:r>
      <w:r w:rsidR="004574F1">
        <w:rPr>
          <w:rFonts w:ascii="標楷體" w:eastAsia="標楷體" w:hAnsi="標楷體" w:hint="eastAsia"/>
          <w:sz w:val="28"/>
          <w:szCs w:val="28"/>
        </w:rPr>
        <w:t>害犯罪行為之被害人</w:t>
      </w:r>
      <w:r w:rsidR="004574F1" w:rsidRPr="00047482">
        <w:rPr>
          <w:rFonts w:ascii="標楷體" w:eastAsia="標楷體" w:hAnsi="標楷體"/>
          <w:sz w:val="28"/>
          <w:szCs w:val="28"/>
        </w:rPr>
        <w:t>，依據犯罪被害人保護法，在獲得加害人賠償之前，可</w:t>
      </w:r>
      <w:r w:rsidR="004574F1" w:rsidRPr="00047482">
        <w:rPr>
          <w:rFonts w:ascii="標楷體" w:eastAsia="標楷體" w:hAnsi="標楷體" w:hint="eastAsia"/>
          <w:sz w:val="28"/>
          <w:szCs w:val="28"/>
        </w:rPr>
        <w:t>先向地方檢察署申請犯罪被害補償金。</w:t>
      </w:r>
      <w:r w:rsidR="004574F1" w:rsidRPr="00047482">
        <w:rPr>
          <w:rFonts w:ascii="標楷體" w:eastAsia="標楷體" w:hAnsi="標楷體"/>
          <w:sz w:val="28"/>
          <w:szCs w:val="28"/>
        </w:rPr>
        <w:br/>
      </w:r>
      <w:r w:rsidR="004574F1" w:rsidRPr="00047482">
        <w:rPr>
          <w:rFonts w:ascii="標楷體" w:eastAsia="標楷體" w:hAnsi="標楷體" w:hint="eastAsia"/>
          <w:sz w:val="28"/>
          <w:szCs w:val="28"/>
        </w:rPr>
        <w:t>(參考犯罪被害人保護法第1條及第3條)</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三</w:t>
      </w:r>
      <w:r w:rsidR="004574F1"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004574F1" w:rsidRPr="00047482">
        <w:rPr>
          <w:rFonts w:ascii="標楷體" w:eastAsia="標楷體" w:hAnsi="標楷體" w:hint="eastAsia"/>
          <w:sz w:val="28"/>
          <w:szCs w:val="28"/>
        </w:rPr>
        <w:t>犯罪補償金</w:t>
      </w:r>
      <w:r w:rsidR="00456766">
        <w:rPr>
          <w:rFonts w:ascii="標楷體" w:eastAsia="標楷體" w:hAnsi="標楷體" w:hint="eastAsia"/>
          <w:sz w:val="28"/>
          <w:szCs w:val="28"/>
        </w:rPr>
        <w:t>之種類分為三類：親友補償金、</w:t>
      </w:r>
      <w:r w:rsidR="004574F1" w:rsidRPr="00047482">
        <w:rPr>
          <w:rFonts w:ascii="標楷體" w:eastAsia="標楷體" w:hAnsi="標楷體" w:hint="eastAsia"/>
          <w:sz w:val="28"/>
          <w:szCs w:val="28"/>
        </w:rPr>
        <w:t>重傷</w:t>
      </w:r>
      <w:r w:rsidR="00456766">
        <w:rPr>
          <w:rFonts w:ascii="標楷體" w:eastAsia="標楷體" w:hAnsi="標楷體" w:hint="eastAsia"/>
          <w:sz w:val="28"/>
          <w:szCs w:val="28"/>
        </w:rPr>
        <w:t>補償金、</w:t>
      </w:r>
      <w:r w:rsidR="004574F1" w:rsidRPr="00047482">
        <w:rPr>
          <w:rFonts w:ascii="標楷體" w:eastAsia="標楷體" w:hAnsi="標楷體" w:hint="eastAsia"/>
          <w:sz w:val="28"/>
          <w:szCs w:val="28"/>
        </w:rPr>
        <w:t>及性侵害</w:t>
      </w:r>
      <w:r w:rsidR="00456766">
        <w:rPr>
          <w:rFonts w:ascii="標楷體" w:eastAsia="標楷體" w:hAnsi="標楷體" w:hint="eastAsia"/>
          <w:sz w:val="28"/>
          <w:szCs w:val="28"/>
        </w:rPr>
        <w:t>補償金</w:t>
      </w:r>
      <w:r w:rsidR="004574F1" w:rsidRPr="00047482">
        <w:rPr>
          <w:rFonts w:ascii="標楷體" w:eastAsia="標楷體" w:hAnsi="標楷體" w:hint="eastAsia"/>
          <w:sz w:val="28"/>
          <w:szCs w:val="28"/>
        </w:rPr>
        <w:t>。</w:t>
      </w:r>
      <w:r w:rsidR="004574F1" w:rsidRPr="00047482">
        <w:rPr>
          <w:rFonts w:ascii="標楷體" w:eastAsia="標楷體" w:hAnsi="標楷體"/>
          <w:sz w:val="28"/>
          <w:szCs w:val="28"/>
        </w:rPr>
        <w:br/>
      </w:r>
      <w:r w:rsidR="004574F1" w:rsidRPr="00047482">
        <w:rPr>
          <w:rFonts w:ascii="標楷體" w:eastAsia="標楷體" w:hAnsi="標楷體" w:hint="eastAsia"/>
          <w:sz w:val="28"/>
          <w:szCs w:val="28"/>
        </w:rPr>
        <w:t>(參考犯罪被害人保護法第5條)</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四</w:t>
      </w:r>
      <w:r w:rsidR="004574F1"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004574F1" w:rsidRPr="00047482">
        <w:rPr>
          <w:rFonts w:ascii="標楷體" w:eastAsia="標楷體" w:hAnsi="標楷體" w:hint="eastAsia"/>
          <w:sz w:val="28"/>
          <w:szCs w:val="28"/>
        </w:rPr>
        <w:t>只要是</w:t>
      </w:r>
      <w:r w:rsidR="004574F1" w:rsidRPr="00047482">
        <w:rPr>
          <w:rFonts w:ascii="標楷體" w:eastAsia="標楷體" w:hAnsi="標楷體"/>
          <w:sz w:val="28"/>
          <w:szCs w:val="28"/>
        </w:rPr>
        <w:t>因犯罪被害死亡之遺屬或重傷、被性侵之本人，提出被害補償金申請，不論被害人有無可歸責之事由，國家一定要</w:t>
      </w:r>
      <w:r w:rsidR="004574F1">
        <w:rPr>
          <w:rFonts w:ascii="標楷體" w:eastAsia="標楷體" w:hAnsi="標楷體" w:hint="eastAsia"/>
          <w:sz w:val="28"/>
          <w:szCs w:val="28"/>
        </w:rPr>
        <w:t>補</w:t>
      </w:r>
      <w:r w:rsidR="004574F1" w:rsidRPr="00047482">
        <w:rPr>
          <w:rFonts w:ascii="標楷體" w:eastAsia="標楷體" w:hAnsi="標楷體"/>
          <w:sz w:val="28"/>
          <w:szCs w:val="28"/>
        </w:rPr>
        <w:t>償，不得拒絕。</w:t>
      </w:r>
      <w:r w:rsidR="004574F1" w:rsidRPr="00047482">
        <w:rPr>
          <w:rFonts w:ascii="標楷體" w:eastAsia="標楷體" w:hAnsi="標楷體" w:hint="eastAsia"/>
          <w:sz w:val="28"/>
          <w:szCs w:val="28"/>
        </w:rPr>
        <w:br/>
        <w:t>(參考犯罪被害人保護法第10條)</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五</w:t>
      </w:r>
      <w:r w:rsidR="004574F1"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004574F1" w:rsidRPr="00047482">
        <w:rPr>
          <w:rFonts w:ascii="標楷體" w:eastAsia="標楷體" w:hAnsi="標楷體" w:hint="eastAsia"/>
          <w:sz w:val="28"/>
          <w:szCs w:val="28"/>
        </w:rPr>
        <w:t>A先生駕車逆向行駛且闖紅燈，致撞擊B先生之車輛，A先生因而死亡，A先生的遺屬申請被害補償金，地檢署補償審議委員會可以認定A先生有可歸責之事由而決定全部不予補償。</w:t>
      </w:r>
      <w:r w:rsidR="004574F1" w:rsidRPr="00047482">
        <w:rPr>
          <w:rFonts w:ascii="標楷體" w:eastAsia="標楷體" w:hAnsi="標楷體"/>
          <w:sz w:val="28"/>
          <w:szCs w:val="28"/>
        </w:rPr>
        <w:br/>
      </w:r>
      <w:r w:rsidR="004574F1" w:rsidRPr="00047482">
        <w:rPr>
          <w:rFonts w:ascii="標楷體" w:eastAsia="標楷體" w:hAnsi="標楷體" w:hint="eastAsia"/>
          <w:sz w:val="28"/>
          <w:szCs w:val="28"/>
        </w:rPr>
        <w:t>(參考犯罪被害人保護法第10條)</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六</w:t>
      </w:r>
      <w:r w:rsidR="004574F1"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004574F1" w:rsidRPr="00047482">
        <w:rPr>
          <w:rFonts w:ascii="標楷體" w:eastAsia="標楷體" w:hAnsi="標楷體" w:hint="eastAsia"/>
          <w:sz w:val="28"/>
          <w:szCs w:val="28"/>
        </w:rPr>
        <w:t>犯罪被害補償金申請之時效，</w:t>
      </w:r>
      <w:r w:rsidR="004574F1">
        <w:rPr>
          <w:rFonts w:ascii="標楷體" w:eastAsia="標楷體" w:hAnsi="標楷體" w:hint="eastAsia"/>
          <w:sz w:val="28"/>
          <w:szCs w:val="28"/>
        </w:rPr>
        <w:t>自知有犯罪被害時起已逾2年或自犯罪被害發生時起已逾5年，不得</w:t>
      </w:r>
      <w:r w:rsidR="004574F1" w:rsidRPr="00047482">
        <w:rPr>
          <w:rFonts w:ascii="標楷體" w:eastAsia="標楷體" w:hAnsi="標楷體" w:hint="eastAsia"/>
          <w:sz w:val="28"/>
          <w:szCs w:val="28"/>
        </w:rPr>
        <w:t>申請。</w:t>
      </w:r>
      <w:r w:rsidR="004574F1" w:rsidRPr="00047482">
        <w:rPr>
          <w:rFonts w:ascii="標楷體" w:eastAsia="標楷體" w:hAnsi="標楷體"/>
          <w:sz w:val="28"/>
          <w:szCs w:val="28"/>
        </w:rPr>
        <w:br/>
      </w:r>
      <w:r w:rsidR="004574F1" w:rsidRPr="00047482">
        <w:rPr>
          <w:rFonts w:ascii="標楷體" w:eastAsia="標楷體" w:hAnsi="標楷體" w:hint="eastAsia"/>
          <w:sz w:val="28"/>
          <w:szCs w:val="28"/>
        </w:rPr>
        <w:t>(參考犯罪被害人保護法第16條)</w:t>
      </w:r>
    </w:p>
    <w:p w:rsidR="004574F1" w:rsidRPr="00047482" w:rsidRDefault="00752C29"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七</w:t>
      </w:r>
      <w:r w:rsidR="004574F1"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004574F1" w:rsidRPr="00047482">
        <w:rPr>
          <w:rFonts w:ascii="標楷體" w:eastAsia="標楷體" w:hAnsi="標楷體" w:hint="eastAsia"/>
          <w:sz w:val="28"/>
          <w:szCs w:val="28"/>
        </w:rPr>
        <w:t>夫妻已離婚或同居中男女，因為無實際婚姻關係，如一方遭受他方肢體或言語暴力，依家庭暴力防治法之規定，無法向法院申請保護令。</w:t>
      </w:r>
      <w:r w:rsidR="004574F1" w:rsidRPr="00047482">
        <w:rPr>
          <w:rFonts w:ascii="標楷體" w:eastAsia="標楷體" w:hAnsi="標楷體"/>
          <w:sz w:val="28"/>
          <w:szCs w:val="28"/>
        </w:rPr>
        <w:br/>
      </w:r>
      <w:r w:rsidR="004574F1" w:rsidRPr="00047482">
        <w:rPr>
          <w:rFonts w:ascii="標楷體" w:eastAsia="標楷體" w:hAnsi="標楷體" w:hint="eastAsia"/>
          <w:sz w:val="28"/>
          <w:szCs w:val="28"/>
        </w:rPr>
        <w:t xml:space="preserve">(參考家庭暴力防治法第3條) </w:t>
      </w:r>
    </w:p>
    <w:p w:rsidR="004574F1" w:rsidRPr="00752C29" w:rsidRDefault="004574F1" w:rsidP="00BB26B1">
      <w:pPr>
        <w:shd w:val="clear" w:color="auto" w:fill="FFFFFF"/>
        <w:spacing w:line="500" w:lineRule="exact"/>
        <w:ind w:left="1120" w:hangingChars="400" w:hanging="1120"/>
        <w:jc w:val="both"/>
        <w:rPr>
          <w:rFonts w:ascii="標楷體" w:eastAsia="標楷體" w:hAnsi="標楷體"/>
          <w:color w:val="000000"/>
          <w:sz w:val="28"/>
          <w:szCs w:val="28"/>
        </w:rPr>
      </w:pPr>
      <w:r>
        <w:rPr>
          <w:rFonts w:ascii="標楷體" w:eastAsia="標楷體" w:hAnsi="標楷體" w:hint="eastAsia"/>
          <w:color w:val="000000"/>
          <w:sz w:val="28"/>
          <w:szCs w:val="28"/>
        </w:rPr>
        <w:t>八</w:t>
      </w:r>
      <w:r w:rsidRPr="00047482">
        <w:rPr>
          <w:rFonts w:ascii="標楷體" w:eastAsia="標楷體" w:hAnsi="標楷體" w:hint="eastAsia"/>
          <w:color w:val="000000"/>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00752C29" w:rsidRPr="00752C29">
        <w:rPr>
          <w:rFonts w:ascii="標楷體" w:eastAsia="標楷體" w:hAnsi="標楷體" w:hint="eastAsia"/>
          <w:color w:val="000000"/>
          <w:sz w:val="28"/>
          <w:szCs w:val="28"/>
          <w:shd w:val="clear" w:color="auto" w:fill="FFFFFF"/>
        </w:rPr>
        <w:t>媒體於報導犯罪案件或製作相關節目時，應注意被害人或其遺屬之名譽及隱私。</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Pr>
          <w:rFonts w:ascii="標楷體" w:eastAsia="標楷體" w:hAnsi="標楷體" w:cs="新細明體" w:hint="eastAsia"/>
          <w:color w:val="333333"/>
          <w:spacing w:val="12"/>
          <w:kern w:val="0"/>
          <w:sz w:val="28"/>
          <w:szCs w:val="28"/>
        </w:rPr>
        <w:t>九</w:t>
      </w:r>
      <w:r w:rsidRPr="00047482">
        <w:rPr>
          <w:rFonts w:ascii="標楷體" w:eastAsia="標楷體" w:hAnsi="標楷體" w:cs="新細明體" w:hint="eastAsia"/>
          <w:color w:val="333333"/>
          <w:spacing w:val="12"/>
          <w:kern w:val="0"/>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00456766">
        <w:rPr>
          <w:rFonts w:ascii="標楷體" w:eastAsia="標楷體" w:hAnsi="標楷體" w:hint="eastAsia"/>
          <w:sz w:val="28"/>
          <w:szCs w:val="28"/>
        </w:rPr>
        <w:t>A先生因配偶死亡終日酗酒，某日飲酒後因三歲幼子</w:t>
      </w:r>
      <w:r w:rsidR="003D4711">
        <w:rPr>
          <w:rFonts w:ascii="標楷體" w:eastAsia="標楷體" w:hAnsi="標楷體" w:hint="eastAsia"/>
          <w:sz w:val="28"/>
          <w:szCs w:val="28"/>
        </w:rPr>
        <w:t>C</w:t>
      </w:r>
      <w:r w:rsidR="00456766">
        <w:rPr>
          <w:rFonts w:ascii="標楷體" w:eastAsia="標楷體" w:hAnsi="標楷體" w:hint="eastAsia"/>
          <w:sz w:val="28"/>
          <w:szCs w:val="28"/>
        </w:rPr>
        <w:t>哭鬧不已，不勝其擾</w:t>
      </w:r>
      <w:r w:rsidR="007C4DB1">
        <w:rPr>
          <w:rFonts w:ascii="標楷體" w:eastAsia="標楷體" w:hAnsi="標楷體" w:hint="eastAsia"/>
          <w:sz w:val="28"/>
          <w:szCs w:val="28"/>
        </w:rPr>
        <w:t>，</w:t>
      </w:r>
      <w:r w:rsidR="00456766">
        <w:rPr>
          <w:rFonts w:ascii="標楷體" w:eastAsia="標楷體" w:hAnsi="標楷體" w:hint="eastAsia"/>
          <w:sz w:val="28"/>
          <w:szCs w:val="28"/>
        </w:rPr>
        <w:t>竟失手毆打幼子C致重傷，</w:t>
      </w:r>
      <w:r w:rsidR="00770BC3">
        <w:rPr>
          <w:rFonts w:ascii="標楷體" w:eastAsia="標楷體" w:hAnsi="標楷體" w:hint="eastAsia"/>
          <w:sz w:val="28"/>
          <w:szCs w:val="28"/>
        </w:rPr>
        <w:t>則</w:t>
      </w:r>
      <w:r w:rsidR="007C4DB1">
        <w:rPr>
          <w:rFonts w:ascii="標楷體" w:eastAsia="標楷體" w:hAnsi="標楷體" w:hint="eastAsia"/>
          <w:sz w:val="28"/>
          <w:szCs w:val="28"/>
        </w:rPr>
        <w:t>幼子</w:t>
      </w:r>
      <w:r w:rsidR="00770BC3">
        <w:rPr>
          <w:rFonts w:ascii="標楷體" w:eastAsia="標楷體" w:hAnsi="標楷體" w:hint="eastAsia"/>
          <w:sz w:val="28"/>
          <w:szCs w:val="28"/>
        </w:rPr>
        <w:t>C戶籍所在地之財團法人犯罪被害人保護協會不得代為申請補償金</w:t>
      </w:r>
      <w:r w:rsidRPr="00047482">
        <w:rPr>
          <w:rFonts w:ascii="標楷體" w:eastAsia="標楷體" w:hAnsi="標楷體" w:cs="新細明體" w:hint="eastAsia"/>
          <w:color w:val="333333"/>
          <w:spacing w:val="12"/>
          <w:kern w:val="0"/>
          <w:sz w:val="28"/>
          <w:szCs w:val="28"/>
        </w:rPr>
        <w:t>。</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sidRPr="00047482">
        <w:rPr>
          <w:rFonts w:ascii="標楷體" w:eastAsia="標楷體" w:hAnsi="標楷體" w:cs="新細明體" w:hint="eastAsia"/>
          <w:color w:val="333333"/>
          <w:spacing w:val="12"/>
          <w:kern w:val="0"/>
          <w:sz w:val="28"/>
          <w:szCs w:val="28"/>
        </w:rPr>
        <w:t>十、</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依一般社會觀念認為支付補償金有失妥當，如先生殺死太太，先生或子女是遺屬而申請補償金，地檢署補償審議委員會可以決定不予補償。</w:t>
      </w:r>
    </w:p>
    <w:p w:rsidR="004574F1" w:rsidRPr="004574F1" w:rsidRDefault="004574F1" w:rsidP="00BB26B1">
      <w:pPr>
        <w:spacing w:line="500" w:lineRule="exact"/>
        <w:ind w:left="1120" w:hangingChars="400" w:hanging="1120"/>
        <w:jc w:val="both"/>
        <w:rPr>
          <w:rFonts w:ascii="標楷體" w:eastAsia="標楷體" w:hAnsi="標楷體"/>
          <w:sz w:val="28"/>
          <w:szCs w:val="28"/>
        </w:rPr>
      </w:pPr>
    </w:p>
    <w:p w:rsidR="003E0D30" w:rsidRDefault="003E0D30"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選擇題：5題</w:t>
      </w:r>
    </w:p>
    <w:p w:rsidR="004574F1" w:rsidRPr="00047482" w:rsidRDefault="004574F1" w:rsidP="00BB26B1">
      <w:pPr>
        <w:pStyle w:val="a3"/>
        <w:spacing w:line="500" w:lineRule="exact"/>
        <w:ind w:leftChars="0" w:left="1120" w:hangingChars="400" w:hanging="1120"/>
        <w:jc w:val="both"/>
        <w:rPr>
          <w:rFonts w:ascii="標楷體" w:eastAsia="標楷體" w:hAnsi="標楷體"/>
          <w:sz w:val="28"/>
          <w:szCs w:val="28"/>
        </w:rPr>
      </w:pPr>
      <w:r w:rsidRPr="00047482">
        <w:rPr>
          <w:rFonts w:ascii="標楷體" w:eastAsia="標楷體" w:hAnsi="標楷體" w:hint="eastAsia"/>
          <w:sz w:val="28"/>
          <w:szCs w:val="28"/>
        </w:rPr>
        <w:t>一、</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有關被害犯罪補償金之敘述，下列何者正確：(1) 可申請醫療費， 最高金額四十萬元。(2)可申請殯葬費，最高金額三十萬元。(3)可申請法定扶養費，最高金額一百萬元。(4)以上皆是。(參考犯罪被害人保護法第9條)</w:t>
      </w:r>
    </w:p>
    <w:p w:rsidR="004574F1" w:rsidRPr="00047482" w:rsidRDefault="004574F1" w:rsidP="00AB5C1C">
      <w:pPr>
        <w:pStyle w:val="a3"/>
        <w:spacing w:line="500" w:lineRule="exact"/>
        <w:ind w:leftChars="0" w:left="1120" w:hangingChars="400" w:hanging="1120"/>
        <w:jc w:val="both"/>
        <w:rPr>
          <w:rFonts w:ascii="標楷體" w:eastAsia="標楷體" w:hAnsi="標楷體"/>
          <w:sz w:val="28"/>
          <w:szCs w:val="28"/>
        </w:rPr>
      </w:pPr>
      <w:r>
        <w:rPr>
          <w:rFonts w:ascii="標楷體" w:eastAsia="標楷體" w:hAnsi="標楷體" w:hint="eastAsia"/>
          <w:sz w:val="28"/>
          <w:szCs w:val="28"/>
        </w:rPr>
        <w:t>二</w:t>
      </w:r>
      <w:r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下列述敘，何者正確：(1)全國24小時婦幼保護專線是「113」。(2)欲申請保護令，應向地方法院提出。(3)選舉時，收受候選人之賄款，即使未投票支持，也構成犯罪。(4)以上皆是。</w:t>
      </w:r>
    </w:p>
    <w:p w:rsidR="000A6EA3" w:rsidRPr="000A6EA3" w:rsidRDefault="004574F1" w:rsidP="00AB5C1C">
      <w:pPr>
        <w:spacing w:line="500" w:lineRule="exact"/>
        <w:ind w:left="1120" w:hangingChars="400" w:hanging="1120"/>
        <w:rPr>
          <w:rFonts w:ascii="標楷體" w:eastAsia="標楷體" w:hAnsi="標楷體"/>
          <w:sz w:val="28"/>
          <w:szCs w:val="28"/>
        </w:rPr>
      </w:pPr>
      <w:r w:rsidRPr="000A6EA3">
        <w:rPr>
          <w:rFonts w:ascii="標楷體" w:eastAsia="標楷體" w:hAnsi="標楷體" w:hint="eastAsia"/>
          <w:sz w:val="28"/>
          <w:szCs w:val="28"/>
        </w:rPr>
        <w:t>三、</w:t>
      </w:r>
      <w:r w:rsidR="00BB26B1" w:rsidRPr="000A6EA3">
        <w:rPr>
          <w:rFonts w:ascii="標楷體" w:eastAsia="標楷體" w:hAnsi="標楷體" w:hint="eastAsia"/>
          <w:sz w:val="28"/>
          <w:szCs w:val="28"/>
        </w:rPr>
        <w:t>(</w:t>
      </w:r>
      <w:r w:rsidR="00654681" w:rsidRPr="000A6EA3">
        <w:rPr>
          <w:rFonts w:ascii="標楷體" w:eastAsia="標楷體" w:hAnsi="標楷體" w:hint="eastAsia"/>
          <w:sz w:val="28"/>
          <w:szCs w:val="28"/>
        </w:rPr>
        <w:t xml:space="preserve">  </w:t>
      </w:r>
      <w:r w:rsidR="00BB26B1" w:rsidRPr="000A6EA3">
        <w:rPr>
          <w:rFonts w:ascii="標楷體" w:eastAsia="標楷體" w:hAnsi="標楷體" w:hint="eastAsia"/>
          <w:sz w:val="28"/>
          <w:szCs w:val="28"/>
        </w:rPr>
        <w:t>)</w:t>
      </w:r>
      <w:r w:rsidR="000A6EA3" w:rsidRPr="000A6EA3">
        <w:rPr>
          <w:rFonts w:ascii="標楷體" w:eastAsia="標楷體" w:hAnsi="標楷體"/>
          <w:sz w:val="28"/>
          <w:szCs w:val="28"/>
        </w:rPr>
        <w:t>犯罪被害補償金應向何機關提出申請：</w:t>
      </w:r>
      <w:r w:rsidR="000A6EA3" w:rsidRPr="000A6EA3">
        <w:rPr>
          <w:rFonts w:ascii="標楷體" w:eastAsia="標楷體" w:hAnsi="標楷體" w:hint="eastAsia"/>
          <w:sz w:val="28"/>
          <w:szCs w:val="28"/>
        </w:rPr>
        <w:t>(1)</w:t>
      </w:r>
      <w:r w:rsidR="000A6EA3">
        <w:rPr>
          <w:rFonts w:ascii="標楷體" w:eastAsia="標楷體" w:hAnsi="標楷體" w:hint="eastAsia"/>
          <w:sz w:val="28"/>
          <w:szCs w:val="28"/>
        </w:rPr>
        <w:t>鄉公所</w:t>
      </w:r>
      <w:r w:rsidR="000A6EA3" w:rsidRPr="000A6EA3">
        <w:rPr>
          <w:rFonts w:ascii="標楷體" w:eastAsia="標楷體" w:hAnsi="標楷體" w:hint="eastAsia"/>
          <w:sz w:val="28"/>
          <w:szCs w:val="28"/>
        </w:rPr>
        <w:t>。(2)地方檢察署。(3)縣政府。(4)內政部。(參考犯罪被害人保護法第14條及第15條)</w:t>
      </w:r>
    </w:p>
    <w:p w:rsidR="004574F1" w:rsidRPr="000A6EA3" w:rsidRDefault="004574F1" w:rsidP="00AB5C1C">
      <w:pPr>
        <w:pStyle w:val="a3"/>
        <w:spacing w:line="500" w:lineRule="exact"/>
        <w:ind w:leftChars="0" w:left="1120" w:hangingChars="400" w:hanging="1120"/>
        <w:jc w:val="both"/>
        <w:rPr>
          <w:rFonts w:ascii="標楷體" w:eastAsia="標楷體" w:hAnsi="標楷體"/>
          <w:sz w:val="28"/>
          <w:szCs w:val="28"/>
        </w:rPr>
      </w:pPr>
    </w:p>
    <w:p w:rsidR="004574F1" w:rsidRPr="00047482" w:rsidRDefault="004574F1" w:rsidP="00BB26B1">
      <w:pPr>
        <w:widowControl/>
        <w:spacing w:line="500" w:lineRule="exact"/>
        <w:ind w:left="1216" w:hangingChars="400" w:hanging="1216"/>
        <w:jc w:val="both"/>
        <w:rPr>
          <w:rFonts w:ascii="標楷體" w:eastAsia="標楷體" w:hAnsi="標楷體"/>
          <w:sz w:val="28"/>
          <w:szCs w:val="28"/>
        </w:rPr>
      </w:pPr>
      <w:r>
        <w:rPr>
          <w:rFonts w:ascii="標楷體" w:eastAsia="標楷體" w:hAnsi="標楷體" w:cs="新細明體" w:hint="eastAsia"/>
          <w:color w:val="333333"/>
          <w:spacing w:val="12"/>
          <w:kern w:val="0"/>
          <w:sz w:val="28"/>
          <w:szCs w:val="28"/>
        </w:rPr>
        <w:lastRenderedPageBreak/>
        <w:t>四</w:t>
      </w:r>
      <w:r w:rsidRPr="00047482">
        <w:rPr>
          <w:rFonts w:ascii="標楷體" w:eastAsia="標楷體" w:hAnsi="標楷體" w:cs="新細明體" w:hint="eastAsia"/>
          <w:color w:val="333333"/>
          <w:spacing w:val="12"/>
          <w:kern w:val="0"/>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有意願之加害人、被害人在何階段可以申請或透過轉介進行修復式司法的程序：（1）偵查及審判（2）刑事執行（3）更生及保護管束（4）以上皆可。</w:t>
      </w:r>
      <w:r w:rsidRPr="00047482">
        <w:rPr>
          <w:rFonts w:ascii="標楷體" w:eastAsia="標楷體" w:hAnsi="標楷體" w:hint="eastAsia"/>
          <w:sz w:val="28"/>
          <w:szCs w:val="28"/>
        </w:rPr>
        <w:t>(參考法務部修復式司法試行方案第陸點「實施原則」)</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Pr>
          <w:rFonts w:ascii="標楷體" w:eastAsia="標楷體" w:hAnsi="標楷體" w:cs="新細明體" w:hint="eastAsia"/>
          <w:color w:val="333333"/>
          <w:spacing w:val="12"/>
          <w:kern w:val="0"/>
          <w:sz w:val="28"/>
          <w:szCs w:val="28"/>
        </w:rPr>
        <w:t>五</w:t>
      </w:r>
      <w:r w:rsidRPr="00047482">
        <w:rPr>
          <w:rFonts w:ascii="標楷體" w:eastAsia="標楷體" w:hAnsi="標楷體" w:cs="新細明體" w:hint="eastAsia"/>
          <w:color w:val="333333"/>
          <w:spacing w:val="12"/>
          <w:kern w:val="0"/>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000A6EA3">
        <w:rPr>
          <w:rFonts w:ascii="標楷體" w:eastAsia="標楷體" w:hAnsi="標楷體" w:hint="eastAsia"/>
          <w:sz w:val="28"/>
          <w:szCs w:val="28"/>
        </w:rPr>
        <w:t>暫時補償金最高</w:t>
      </w:r>
      <w:r w:rsidRPr="00047482">
        <w:rPr>
          <w:rFonts w:ascii="標楷體" w:eastAsia="標楷體" w:hAnsi="標楷體" w:cs="新細明體" w:hint="eastAsia"/>
          <w:color w:val="333333"/>
          <w:spacing w:val="12"/>
          <w:kern w:val="0"/>
          <w:sz w:val="28"/>
          <w:szCs w:val="28"/>
        </w:rPr>
        <w:t>金額</w:t>
      </w:r>
      <w:r w:rsidR="000A6EA3">
        <w:rPr>
          <w:rFonts w:ascii="標楷體" w:eastAsia="標楷體" w:hAnsi="標楷體" w:cs="新細明體" w:hint="eastAsia"/>
          <w:color w:val="333333"/>
          <w:spacing w:val="12"/>
          <w:kern w:val="0"/>
          <w:sz w:val="28"/>
          <w:szCs w:val="28"/>
        </w:rPr>
        <w:t>為下列</w:t>
      </w:r>
      <w:r w:rsidRPr="00047482">
        <w:rPr>
          <w:rFonts w:ascii="標楷體" w:eastAsia="標楷體" w:hAnsi="標楷體" w:cs="新細明體" w:hint="eastAsia"/>
          <w:color w:val="333333"/>
          <w:spacing w:val="12"/>
          <w:kern w:val="0"/>
          <w:sz w:val="28"/>
          <w:szCs w:val="28"/>
        </w:rPr>
        <w:t>何者：(1)新台幣40萬元  (2)新台幣30萬元  (3)</w:t>
      </w:r>
      <w:r w:rsidR="000A6EA3" w:rsidRPr="000A6EA3">
        <w:rPr>
          <w:rFonts w:ascii="標楷體" w:eastAsia="標楷體" w:hAnsi="標楷體" w:cs="新細明體" w:hint="eastAsia"/>
          <w:color w:val="333333"/>
          <w:spacing w:val="12"/>
          <w:kern w:val="0"/>
          <w:sz w:val="28"/>
          <w:szCs w:val="28"/>
        </w:rPr>
        <w:t xml:space="preserve"> </w:t>
      </w:r>
      <w:r w:rsidR="000A6EA3" w:rsidRPr="00047482">
        <w:rPr>
          <w:rFonts w:ascii="標楷體" w:eastAsia="標楷體" w:hAnsi="標楷體" w:cs="新細明體" w:hint="eastAsia"/>
          <w:color w:val="333333"/>
          <w:spacing w:val="12"/>
          <w:kern w:val="0"/>
          <w:sz w:val="28"/>
          <w:szCs w:val="28"/>
        </w:rPr>
        <w:t>新台幣</w:t>
      </w:r>
      <w:r w:rsidR="000A6EA3">
        <w:rPr>
          <w:rFonts w:ascii="標楷體" w:eastAsia="標楷體" w:hAnsi="標楷體" w:cs="新細明體" w:hint="eastAsia"/>
          <w:color w:val="333333"/>
          <w:spacing w:val="12"/>
          <w:kern w:val="0"/>
          <w:sz w:val="28"/>
          <w:szCs w:val="28"/>
        </w:rPr>
        <w:t>2</w:t>
      </w:r>
      <w:r w:rsidR="000A6EA3" w:rsidRPr="00047482">
        <w:rPr>
          <w:rFonts w:ascii="標楷體" w:eastAsia="標楷體" w:hAnsi="標楷體" w:cs="新細明體" w:hint="eastAsia"/>
          <w:color w:val="333333"/>
          <w:spacing w:val="12"/>
          <w:kern w:val="0"/>
          <w:sz w:val="28"/>
          <w:szCs w:val="28"/>
        </w:rPr>
        <w:t>0萬元</w:t>
      </w:r>
      <w:r w:rsidRPr="00047482">
        <w:rPr>
          <w:rFonts w:ascii="標楷體" w:eastAsia="標楷體" w:hAnsi="標楷體" w:cs="新細明體" w:hint="eastAsia"/>
          <w:color w:val="333333"/>
          <w:spacing w:val="12"/>
          <w:kern w:val="0"/>
          <w:sz w:val="28"/>
          <w:szCs w:val="28"/>
        </w:rPr>
        <w:t xml:space="preserve">  (4)</w:t>
      </w:r>
      <w:r w:rsidR="000A6EA3" w:rsidRPr="000A6EA3">
        <w:rPr>
          <w:rFonts w:ascii="標楷體" w:eastAsia="標楷體" w:hAnsi="標楷體" w:cs="新細明體" w:hint="eastAsia"/>
          <w:color w:val="333333"/>
          <w:spacing w:val="12"/>
          <w:kern w:val="0"/>
          <w:sz w:val="28"/>
          <w:szCs w:val="28"/>
        </w:rPr>
        <w:t xml:space="preserve"> </w:t>
      </w:r>
      <w:r w:rsidR="000A6EA3" w:rsidRPr="00047482">
        <w:rPr>
          <w:rFonts w:ascii="標楷體" w:eastAsia="標楷體" w:hAnsi="標楷體" w:cs="新細明體" w:hint="eastAsia"/>
          <w:color w:val="333333"/>
          <w:spacing w:val="12"/>
          <w:kern w:val="0"/>
          <w:sz w:val="28"/>
          <w:szCs w:val="28"/>
        </w:rPr>
        <w:t>新台幣</w:t>
      </w:r>
      <w:r w:rsidR="000A6EA3">
        <w:rPr>
          <w:rFonts w:ascii="標楷體" w:eastAsia="標楷體" w:hAnsi="標楷體" w:cs="新細明體" w:hint="eastAsia"/>
          <w:color w:val="333333"/>
          <w:spacing w:val="12"/>
          <w:kern w:val="0"/>
          <w:sz w:val="28"/>
          <w:szCs w:val="28"/>
        </w:rPr>
        <w:t>1</w:t>
      </w:r>
      <w:r w:rsidR="000A6EA3" w:rsidRPr="00047482">
        <w:rPr>
          <w:rFonts w:ascii="標楷體" w:eastAsia="標楷體" w:hAnsi="標楷體" w:cs="新細明體" w:hint="eastAsia"/>
          <w:color w:val="333333"/>
          <w:spacing w:val="12"/>
          <w:kern w:val="0"/>
          <w:sz w:val="28"/>
          <w:szCs w:val="28"/>
        </w:rPr>
        <w:t>0萬元</w:t>
      </w:r>
      <w:r w:rsidRPr="00047482">
        <w:rPr>
          <w:rFonts w:ascii="標楷體" w:eastAsia="標楷體" w:hAnsi="標楷體" w:cs="新細明體" w:hint="eastAsia"/>
          <w:color w:val="333333"/>
          <w:spacing w:val="12"/>
          <w:kern w:val="0"/>
          <w:sz w:val="28"/>
          <w:szCs w:val="28"/>
        </w:rPr>
        <w:t>。</w:t>
      </w:r>
    </w:p>
    <w:p w:rsidR="004574F1" w:rsidRDefault="004574F1" w:rsidP="00BB26B1">
      <w:pPr>
        <w:spacing w:line="500" w:lineRule="exact"/>
        <w:ind w:left="1120" w:hangingChars="400" w:hanging="1120"/>
        <w:jc w:val="both"/>
        <w:rPr>
          <w:rFonts w:ascii="標楷體" w:eastAsia="標楷體" w:hAnsi="標楷體"/>
          <w:sz w:val="28"/>
          <w:szCs w:val="28"/>
        </w:rPr>
      </w:pPr>
    </w:p>
    <w:p w:rsidR="000F04BF" w:rsidRDefault="000F04BF" w:rsidP="00BB26B1">
      <w:pPr>
        <w:spacing w:line="500" w:lineRule="exact"/>
        <w:ind w:left="1120" w:hangingChars="400" w:hanging="1120"/>
        <w:jc w:val="both"/>
        <w:rPr>
          <w:rFonts w:ascii="標楷體" w:eastAsia="標楷體" w:hAnsi="標楷體" w:hint="eastAsia"/>
          <w:sz w:val="28"/>
          <w:szCs w:val="28"/>
        </w:rPr>
      </w:pPr>
    </w:p>
    <w:tbl>
      <w:tblPr>
        <w:tblStyle w:val="a8"/>
        <w:tblW w:w="0" w:type="auto"/>
        <w:tblInd w:w="1120" w:type="dxa"/>
        <w:tblLayout w:type="fixed"/>
        <w:tblLook w:val="04A0" w:firstRow="1" w:lastRow="0" w:firstColumn="1" w:lastColumn="0" w:noHBand="0" w:noVBand="1"/>
      </w:tblPr>
      <w:tblGrid>
        <w:gridCol w:w="1002"/>
        <w:gridCol w:w="1134"/>
        <w:gridCol w:w="1134"/>
        <w:gridCol w:w="1134"/>
        <w:gridCol w:w="992"/>
        <w:gridCol w:w="1134"/>
      </w:tblGrid>
      <w:tr w:rsidR="009B5998" w:rsidRPr="0043091A" w:rsidTr="00BF7AE4">
        <w:trPr>
          <w:trHeight w:val="515"/>
        </w:trPr>
        <w:tc>
          <w:tcPr>
            <w:tcW w:w="6530" w:type="dxa"/>
            <w:gridSpan w:val="6"/>
          </w:tcPr>
          <w:p w:rsidR="009B5998" w:rsidRPr="0043091A" w:rsidRDefault="009B5998" w:rsidP="0043091A">
            <w:pPr>
              <w:spacing w:line="400" w:lineRule="exact"/>
              <w:jc w:val="center"/>
              <w:rPr>
                <w:rFonts w:ascii="標楷體" w:eastAsia="標楷體" w:hAnsi="標楷體" w:hint="eastAsia"/>
                <w:sz w:val="28"/>
                <w:szCs w:val="28"/>
              </w:rPr>
            </w:pPr>
            <w:r w:rsidRPr="0043091A">
              <w:rPr>
                <w:rFonts w:ascii="標楷體" w:eastAsia="標楷體" w:hAnsi="標楷體" w:hint="eastAsia"/>
                <w:sz w:val="28"/>
                <w:szCs w:val="28"/>
              </w:rPr>
              <w:t>109年「犯罪被害人保護週」有獎徵答活動</w:t>
            </w:r>
          </w:p>
        </w:tc>
      </w:tr>
      <w:tr w:rsidR="00DD6AE5" w:rsidTr="00BF7AE4">
        <w:trPr>
          <w:trHeight w:val="377"/>
        </w:trPr>
        <w:tc>
          <w:tcPr>
            <w:tcW w:w="1002" w:type="dxa"/>
            <w:vMerge w:val="restart"/>
          </w:tcPr>
          <w:p w:rsidR="009B5998" w:rsidRDefault="00CC129C" w:rsidP="00CC129C">
            <w:pPr>
              <w:spacing w:line="280" w:lineRule="exact"/>
              <w:jc w:val="center"/>
              <w:rPr>
                <w:rFonts w:ascii="標楷體" w:eastAsia="標楷體" w:hAnsi="標楷體" w:hint="eastAsia"/>
                <w:sz w:val="28"/>
                <w:szCs w:val="28"/>
              </w:rPr>
            </w:pPr>
            <w:r>
              <w:rPr>
                <w:rFonts w:ascii="標楷體" w:eastAsia="標楷體" w:hAnsi="標楷體" w:hint="eastAsia"/>
                <w:sz w:val="28"/>
                <w:szCs w:val="28"/>
              </w:rPr>
              <w:t>是非答案</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一</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二</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三</w:t>
            </w:r>
          </w:p>
        </w:tc>
        <w:tc>
          <w:tcPr>
            <w:tcW w:w="992"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四</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五</w:t>
            </w:r>
          </w:p>
        </w:tc>
      </w:tr>
      <w:tr w:rsidR="00DD6AE5" w:rsidTr="00BF7AE4">
        <w:trPr>
          <w:trHeight w:val="500"/>
        </w:trPr>
        <w:tc>
          <w:tcPr>
            <w:tcW w:w="1002" w:type="dxa"/>
            <w:vMerge/>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992"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r>
      <w:tr w:rsidR="00DD6AE5" w:rsidTr="00BF7AE4">
        <w:trPr>
          <w:trHeight w:val="333"/>
        </w:trPr>
        <w:tc>
          <w:tcPr>
            <w:tcW w:w="1002" w:type="dxa"/>
            <w:vMerge/>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六</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七</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八</w:t>
            </w:r>
          </w:p>
        </w:tc>
        <w:tc>
          <w:tcPr>
            <w:tcW w:w="992"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九</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十</w:t>
            </w:r>
          </w:p>
        </w:tc>
      </w:tr>
      <w:tr w:rsidR="00DD6AE5" w:rsidTr="00BF7AE4">
        <w:trPr>
          <w:trHeight w:val="500"/>
        </w:trPr>
        <w:tc>
          <w:tcPr>
            <w:tcW w:w="1002" w:type="dxa"/>
            <w:vMerge/>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992"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r>
      <w:tr w:rsidR="00DD6AE5" w:rsidTr="00BF7AE4">
        <w:trPr>
          <w:trHeight w:val="317"/>
        </w:trPr>
        <w:tc>
          <w:tcPr>
            <w:tcW w:w="1002" w:type="dxa"/>
            <w:vMerge w:val="restart"/>
          </w:tcPr>
          <w:p w:rsidR="009B5998" w:rsidRDefault="00CC129C"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選擇答案</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一</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二</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三</w:t>
            </w:r>
          </w:p>
        </w:tc>
        <w:tc>
          <w:tcPr>
            <w:tcW w:w="992"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四</w:t>
            </w:r>
          </w:p>
        </w:tc>
        <w:tc>
          <w:tcPr>
            <w:tcW w:w="1134" w:type="dxa"/>
          </w:tcPr>
          <w:p w:rsidR="009B5998" w:rsidRDefault="009B5998" w:rsidP="00726E99">
            <w:pPr>
              <w:spacing w:line="280" w:lineRule="exact"/>
              <w:jc w:val="center"/>
              <w:rPr>
                <w:rFonts w:ascii="標楷體" w:eastAsia="標楷體" w:hAnsi="標楷體" w:hint="eastAsia"/>
                <w:sz w:val="28"/>
                <w:szCs w:val="28"/>
              </w:rPr>
            </w:pPr>
            <w:r>
              <w:rPr>
                <w:rFonts w:ascii="標楷體" w:eastAsia="標楷體" w:hAnsi="標楷體" w:hint="eastAsia"/>
                <w:sz w:val="28"/>
                <w:szCs w:val="28"/>
              </w:rPr>
              <w:t>五</w:t>
            </w:r>
          </w:p>
        </w:tc>
      </w:tr>
      <w:tr w:rsidR="00DD6AE5" w:rsidTr="00BF7AE4">
        <w:trPr>
          <w:trHeight w:val="500"/>
        </w:trPr>
        <w:tc>
          <w:tcPr>
            <w:tcW w:w="1002" w:type="dxa"/>
            <w:vMerge/>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c>
          <w:tcPr>
            <w:tcW w:w="992" w:type="dxa"/>
          </w:tcPr>
          <w:p w:rsidR="009B5998" w:rsidRDefault="009B5998" w:rsidP="00726E99">
            <w:pPr>
              <w:spacing w:line="280" w:lineRule="exact"/>
              <w:jc w:val="center"/>
              <w:rPr>
                <w:rFonts w:ascii="標楷體" w:eastAsia="標楷體" w:hAnsi="標楷體" w:hint="eastAsia"/>
                <w:sz w:val="28"/>
                <w:szCs w:val="28"/>
              </w:rPr>
            </w:pPr>
          </w:p>
        </w:tc>
        <w:tc>
          <w:tcPr>
            <w:tcW w:w="1134" w:type="dxa"/>
          </w:tcPr>
          <w:p w:rsidR="009B5998" w:rsidRDefault="009B5998" w:rsidP="00726E99">
            <w:pPr>
              <w:spacing w:line="280" w:lineRule="exact"/>
              <w:jc w:val="center"/>
              <w:rPr>
                <w:rFonts w:ascii="標楷體" w:eastAsia="標楷體" w:hAnsi="標楷體" w:hint="eastAsia"/>
                <w:sz w:val="28"/>
                <w:szCs w:val="28"/>
              </w:rPr>
            </w:pPr>
          </w:p>
        </w:tc>
      </w:tr>
      <w:tr w:rsidR="009B5998" w:rsidTr="00BF7AE4">
        <w:tc>
          <w:tcPr>
            <w:tcW w:w="6530" w:type="dxa"/>
            <w:gridSpan w:val="6"/>
          </w:tcPr>
          <w:p w:rsidR="009B5998" w:rsidRDefault="00551728" w:rsidP="00BB26B1">
            <w:pPr>
              <w:spacing w:line="500" w:lineRule="exact"/>
              <w:jc w:val="both"/>
              <w:rPr>
                <w:rFonts w:ascii="標楷體" w:eastAsia="標楷體" w:hAnsi="標楷體"/>
                <w:sz w:val="28"/>
                <w:szCs w:val="28"/>
              </w:rPr>
            </w:pPr>
            <w:r>
              <w:rPr>
                <w:rFonts w:ascii="標楷體" w:eastAsia="標楷體" w:hAnsi="標楷體" w:hint="eastAsia"/>
                <w:sz w:val="28"/>
                <w:szCs w:val="28"/>
              </w:rPr>
              <w:t>姓名：</w:t>
            </w:r>
            <w:r w:rsidR="00CC129C">
              <w:rPr>
                <w:rFonts w:ascii="標楷體" w:eastAsia="標楷體" w:hAnsi="標楷體" w:hint="eastAsia"/>
                <w:sz w:val="28"/>
                <w:szCs w:val="28"/>
              </w:rPr>
              <w:t xml:space="preserve">            </w:t>
            </w:r>
          </w:p>
          <w:p w:rsidR="00551728" w:rsidRDefault="00551728" w:rsidP="00BB26B1">
            <w:pPr>
              <w:spacing w:line="500" w:lineRule="exact"/>
              <w:jc w:val="both"/>
              <w:rPr>
                <w:rFonts w:ascii="標楷體" w:eastAsia="標楷體" w:hAnsi="標楷體"/>
                <w:sz w:val="28"/>
                <w:szCs w:val="28"/>
              </w:rPr>
            </w:pPr>
            <w:r>
              <w:rPr>
                <w:rFonts w:ascii="標楷體" w:eastAsia="標楷體" w:hAnsi="標楷體" w:hint="eastAsia"/>
                <w:sz w:val="28"/>
                <w:szCs w:val="28"/>
              </w:rPr>
              <w:t>出生年月日：</w:t>
            </w:r>
            <w:r w:rsidR="00FC1839">
              <w:rPr>
                <w:rFonts w:ascii="標楷體" w:eastAsia="標楷體" w:hAnsi="標楷體" w:hint="eastAsia"/>
                <w:sz w:val="28"/>
                <w:szCs w:val="28"/>
              </w:rPr>
              <w:t xml:space="preserve">  </w:t>
            </w:r>
            <w:r w:rsidR="00BF7AE4">
              <w:rPr>
                <w:rFonts w:ascii="標楷體" w:eastAsia="標楷體" w:hAnsi="標楷體" w:hint="eastAsia"/>
                <w:sz w:val="28"/>
                <w:szCs w:val="28"/>
              </w:rPr>
              <w:t xml:space="preserve"> </w:t>
            </w:r>
            <w:r w:rsidR="00FC1839">
              <w:rPr>
                <w:rFonts w:ascii="標楷體" w:eastAsia="標楷體" w:hAnsi="標楷體" w:hint="eastAsia"/>
                <w:sz w:val="28"/>
                <w:szCs w:val="28"/>
              </w:rPr>
              <w:t xml:space="preserve"> 年   </w:t>
            </w:r>
            <w:r w:rsidR="00BF7AE4">
              <w:rPr>
                <w:rFonts w:ascii="標楷體" w:eastAsia="標楷體" w:hAnsi="標楷體" w:hint="eastAsia"/>
                <w:sz w:val="28"/>
                <w:szCs w:val="28"/>
              </w:rPr>
              <w:t xml:space="preserve"> </w:t>
            </w:r>
            <w:r w:rsidR="00FC1839">
              <w:rPr>
                <w:rFonts w:ascii="標楷體" w:eastAsia="標楷體" w:hAnsi="標楷體" w:hint="eastAsia"/>
                <w:sz w:val="28"/>
                <w:szCs w:val="28"/>
              </w:rPr>
              <w:t xml:space="preserve"> 月  </w:t>
            </w:r>
            <w:r w:rsidR="00BF7AE4">
              <w:rPr>
                <w:rFonts w:ascii="標楷體" w:eastAsia="標楷體" w:hAnsi="標楷體" w:hint="eastAsia"/>
                <w:sz w:val="28"/>
                <w:szCs w:val="28"/>
              </w:rPr>
              <w:t xml:space="preserve"> </w:t>
            </w:r>
            <w:r w:rsidR="00FC1839">
              <w:rPr>
                <w:rFonts w:ascii="標楷體" w:eastAsia="標楷體" w:hAnsi="標楷體" w:hint="eastAsia"/>
                <w:sz w:val="28"/>
                <w:szCs w:val="28"/>
              </w:rPr>
              <w:t xml:space="preserve"> 日</w:t>
            </w:r>
          </w:p>
          <w:p w:rsidR="00551728" w:rsidRDefault="00551728" w:rsidP="00BB26B1">
            <w:pPr>
              <w:spacing w:line="500" w:lineRule="exact"/>
              <w:jc w:val="both"/>
              <w:rPr>
                <w:rFonts w:ascii="標楷體" w:eastAsia="標楷體" w:hAnsi="標楷體"/>
                <w:sz w:val="28"/>
                <w:szCs w:val="28"/>
              </w:rPr>
            </w:pPr>
            <w:r>
              <w:rPr>
                <w:rFonts w:ascii="標楷體" w:eastAsia="標楷體" w:hAnsi="標楷體" w:hint="eastAsia"/>
                <w:sz w:val="28"/>
                <w:szCs w:val="28"/>
              </w:rPr>
              <w:t>戶籍地址：</w:t>
            </w:r>
            <w:r w:rsidR="00FC1839">
              <w:rPr>
                <w:rFonts w:ascii="標楷體" w:eastAsia="標楷體" w:hAnsi="標楷體" w:hint="eastAsia"/>
                <w:sz w:val="28"/>
                <w:szCs w:val="28"/>
              </w:rPr>
              <w:t xml:space="preserve">連江縣 </w:t>
            </w:r>
            <w:r w:rsidR="001C2D43">
              <w:rPr>
                <w:rFonts w:ascii="標楷體" w:eastAsia="標楷體" w:hAnsi="標楷體" w:hint="eastAsia"/>
                <w:sz w:val="28"/>
                <w:szCs w:val="28"/>
              </w:rPr>
              <w:t xml:space="preserve"> </w:t>
            </w:r>
            <w:r w:rsidR="00FC1839">
              <w:rPr>
                <w:rFonts w:ascii="標楷體" w:eastAsia="標楷體" w:hAnsi="標楷體" w:hint="eastAsia"/>
                <w:sz w:val="28"/>
                <w:szCs w:val="28"/>
              </w:rPr>
              <w:t xml:space="preserve">  </w:t>
            </w:r>
            <w:r w:rsidR="00BF7AE4">
              <w:rPr>
                <w:rFonts w:ascii="標楷體" w:eastAsia="標楷體" w:hAnsi="標楷體" w:hint="eastAsia"/>
                <w:sz w:val="28"/>
                <w:szCs w:val="28"/>
              </w:rPr>
              <w:t xml:space="preserve"> </w:t>
            </w:r>
            <w:r w:rsidR="00FC1839">
              <w:rPr>
                <w:rFonts w:ascii="標楷體" w:eastAsia="標楷體" w:hAnsi="標楷體" w:hint="eastAsia"/>
                <w:sz w:val="28"/>
                <w:szCs w:val="28"/>
              </w:rPr>
              <w:t xml:space="preserve"> 鄉  </w:t>
            </w:r>
            <w:r w:rsidR="001C2D43">
              <w:rPr>
                <w:rFonts w:ascii="標楷體" w:eastAsia="標楷體" w:hAnsi="標楷體" w:hint="eastAsia"/>
                <w:sz w:val="28"/>
                <w:szCs w:val="28"/>
              </w:rPr>
              <w:t xml:space="preserve"> </w:t>
            </w:r>
            <w:r w:rsidR="00BF7AE4">
              <w:rPr>
                <w:rFonts w:ascii="標楷體" w:eastAsia="標楷體" w:hAnsi="標楷體" w:hint="eastAsia"/>
                <w:sz w:val="28"/>
                <w:szCs w:val="28"/>
              </w:rPr>
              <w:t xml:space="preserve"> </w:t>
            </w:r>
            <w:r w:rsidR="00FC1839">
              <w:rPr>
                <w:rFonts w:ascii="標楷體" w:eastAsia="標楷體" w:hAnsi="標楷體" w:hint="eastAsia"/>
                <w:sz w:val="28"/>
                <w:szCs w:val="28"/>
              </w:rPr>
              <w:t xml:space="preserve">  村  </w:t>
            </w:r>
            <w:r w:rsidR="001C2D43">
              <w:rPr>
                <w:rFonts w:ascii="標楷體" w:eastAsia="標楷體" w:hAnsi="標楷體" w:hint="eastAsia"/>
                <w:sz w:val="28"/>
                <w:szCs w:val="28"/>
              </w:rPr>
              <w:t xml:space="preserve"> </w:t>
            </w:r>
            <w:r w:rsidR="00FC1839">
              <w:rPr>
                <w:rFonts w:ascii="標楷體" w:eastAsia="標楷體" w:hAnsi="標楷體" w:hint="eastAsia"/>
                <w:sz w:val="28"/>
                <w:szCs w:val="28"/>
              </w:rPr>
              <w:t xml:space="preserve"> </w:t>
            </w:r>
            <w:r w:rsidR="00BF7AE4">
              <w:rPr>
                <w:rFonts w:ascii="標楷體" w:eastAsia="標楷體" w:hAnsi="標楷體" w:hint="eastAsia"/>
                <w:sz w:val="28"/>
                <w:szCs w:val="28"/>
              </w:rPr>
              <w:t xml:space="preserve"> </w:t>
            </w:r>
            <w:bookmarkStart w:id="0" w:name="_GoBack"/>
            <w:bookmarkEnd w:id="0"/>
            <w:r w:rsidR="00FC1839">
              <w:rPr>
                <w:rFonts w:ascii="標楷體" w:eastAsia="標楷體" w:hAnsi="標楷體" w:hint="eastAsia"/>
                <w:sz w:val="28"/>
                <w:szCs w:val="28"/>
              </w:rPr>
              <w:t xml:space="preserve"> 號   樓</w:t>
            </w:r>
          </w:p>
          <w:p w:rsidR="00551728" w:rsidRDefault="00551728" w:rsidP="00551728">
            <w:pPr>
              <w:spacing w:line="500" w:lineRule="exact"/>
              <w:jc w:val="both"/>
              <w:rPr>
                <w:rFonts w:ascii="標楷體" w:eastAsia="標楷體" w:hAnsi="標楷體" w:hint="eastAsia"/>
                <w:sz w:val="28"/>
                <w:szCs w:val="28"/>
              </w:rPr>
            </w:pPr>
            <w:r>
              <w:rPr>
                <w:rFonts w:ascii="標楷體" w:eastAsia="標楷體" w:hAnsi="標楷體" w:hint="eastAsia"/>
                <w:sz w:val="28"/>
                <w:szCs w:val="28"/>
              </w:rPr>
              <w:t>聯絡電話</w:t>
            </w:r>
            <w:r w:rsidR="00FC1839">
              <w:rPr>
                <w:rFonts w:ascii="標楷體" w:eastAsia="標楷體" w:hAnsi="標楷體" w:hint="eastAsia"/>
                <w:sz w:val="28"/>
                <w:szCs w:val="28"/>
              </w:rPr>
              <w:t>或電子郵件</w:t>
            </w:r>
            <w:r>
              <w:rPr>
                <w:rFonts w:ascii="標楷體" w:eastAsia="標楷體" w:hAnsi="標楷體" w:hint="eastAsia"/>
                <w:sz w:val="28"/>
                <w:szCs w:val="28"/>
              </w:rPr>
              <w:t>：</w:t>
            </w:r>
          </w:p>
        </w:tc>
      </w:tr>
    </w:tbl>
    <w:p w:rsidR="00F11806" w:rsidRPr="00F11806" w:rsidRDefault="00F11806" w:rsidP="00BB26B1">
      <w:pPr>
        <w:spacing w:line="500" w:lineRule="exact"/>
        <w:ind w:left="1120" w:hangingChars="400" w:hanging="1120"/>
        <w:jc w:val="both"/>
        <w:rPr>
          <w:rFonts w:ascii="標楷體" w:eastAsia="標楷體" w:hAnsi="標楷體" w:hint="eastAsia"/>
          <w:sz w:val="28"/>
          <w:szCs w:val="28"/>
        </w:rPr>
      </w:pPr>
    </w:p>
    <w:sectPr w:rsidR="00F11806" w:rsidRPr="00F11806" w:rsidSect="00423EB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4C" w:rsidRDefault="0085044C" w:rsidP="00790440">
      <w:r>
        <w:separator/>
      </w:r>
    </w:p>
  </w:endnote>
  <w:endnote w:type="continuationSeparator" w:id="0">
    <w:p w:rsidR="0085044C" w:rsidRDefault="0085044C" w:rsidP="007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4C" w:rsidRDefault="0085044C" w:rsidP="00790440">
      <w:r>
        <w:separator/>
      </w:r>
    </w:p>
  </w:footnote>
  <w:footnote w:type="continuationSeparator" w:id="0">
    <w:p w:rsidR="0085044C" w:rsidRDefault="0085044C" w:rsidP="00790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36D"/>
    <w:multiLevelType w:val="hybridMultilevel"/>
    <w:tmpl w:val="B41C0746"/>
    <w:lvl w:ilvl="0" w:tplc="868AE0F6">
      <w:start w:val="1"/>
      <w:numFmt w:val="taiwaneseCountingThousand"/>
      <w:lvlText w:val="%1、"/>
      <w:lvlJc w:val="left"/>
      <w:pPr>
        <w:ind w:left="480" w:hanging="48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2C08AD"/>
    <w:multiLevelType w:val="hybridMultilevel"/>
    <w:tmpl w:val="C582886E"/>
    <w:lvl w:ilvl="0" w:tplc="1564E766">
      <w:start w:val="1"/>
      <w:numFmt w:val="taiwaneseCountingThousand"/>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7112B2"/>
    <w:multiLevelType w:val="hybridMultilevel"/>
    <w:tmpl w:val="1DB4DD38"/>
    <w:lvl w:ilvl="0" w:tplc="80B8770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16465B"/>
    <w:multiLevelType w:val="hybridMultilevel"/>
    <w:tmpl w:val="FC32C066"/>
    <w:lvl w:ilvl="0" w:tplc="3846471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7306F"/>
    <w:multiLevelType w:val="hybridMultilevel"/>
    <w:tmpl w:val="4192CE64"/>
    <w:lvl w:ilvl="0" w:tplc="03B0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4686EC1"/>
    <w:multiLevelType w:val="hybridMultilevel"/>
    <w:tmpl w:val="7B7CE94A"/>
    <w:lvl w:ilvl="0" w:tplc="599E7F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B36D94"/>
    <w:multiLevelType w:val="hybridMultilevel"/>
    <w:tmpl w:val="227A0B5C"/>
    <w:lvl w:ilvl="0" w:tplc="EC6818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2F62E4"/>
    <w:multiLevelType w:val="hybridMultilevel"/>
    <w:tmpl w:val="E99E0FEC"/>
    <w:lvl w:ilvl="0" w:tplc="86C8345A">
      <w:start w:val="1"/>
      <w:numFmt w:val="taiwaneseCountingThousand"/>
      <w:lvlText w:val="(%1)"/>
      <w:lvlJc w:val="left"/>
      <w:pPr>
        <w:ind w:left="615" w:hanging="39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 w:numId="2">
    <w:abstractNumId w:val="7"/>
  </w:num>
  <w:num w:numId="3">
    <w:abstractNumId w:val="4"/>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60"/>
    <w:rsid w:val="00015A09"/>
    <w:rsid w:val="00015B9C"/>
    <w:rsid w:val="00086D1F"/>
    <w:rsid w:val="000A6EA3"/>
    <w:rsid w:val="000C7BB9"/>
    <w:rsid w:val="000D00F3"/>
    <w:rsid w:val="000F04BF"/>
    <w:rsid w:val="0013712E"/>
    <w:rsid w:val="001B0D6A"/>
    <w:rsid w:val="001B4E87"/>
    <w:rsid w:val="001C2D43"/>
    <w:rsid w:val="001E5CE0"/>
    <w:rsid w:val="0020518F"/>
    <w:rsid w:val="00211D95"/>
    <w:rsid w:val="0021494C"/>
    <w:rsid w:val="00217486"/>
    <w:rsid w:val="00230A4F"/>
    <w:rsid w:val="002814F0"/>
    <w:rsid w:val="00293F02"/>
    <w:rsid w:val="002A6AAD"/>
    <w:rsid w:val="002E323A"/>
    <w:rsid w:val="00305460"/>
    <w:rsid w:val="0035437A"/>
    <w:rsid w:val="0037575F"/>
    <w:rsid w:val="0037671F"/>
    <w:rsid w:val="003D4711"/>
    <w:rsid w:val="003E0D30"/>
    <w:rsid w:val="003E6C4E"/>
    <w:rsid w:val="003F478F"/>
    <w:rsid w:val="003F6656"/>
    <w:rsid w:val="00414019"/>
    <w:rsid w:val="004149EB"/>
    <w:rsid w:val="00423EBC"/>
    <w:rsid w:val="0043091A"/>
    <w:rsid w:val="004364F7"/>
    <w:rsid w:val="00447578"/>
    <w:rsid w:val="00456766"/>
    <w:rsid w:val="004574F1"/>
    <w:rsid w:val="00460392"/>
    <w:rsid w:val="004757D8"/>
    <w:rsid w:val="004B684E"/>
    <w:rsid w:val="004C515E"/>
    <w:rsid w:val="004E6EA9"/>
    <w:rsid w:val="00507F2B"/>
    <w:rsid w:val="00547BBB"/>
    <w:rsid w:val="00551728"/>
    <w:rsid w:val="00566FB9"/>
    <w:rsid w:val="005A5031"/>
    <w:rsid w:val="00654681"/>
    <w:rsid w:val="00697CB9"/>
    <w:rsid w:val="006A4B4A"/>
    <w:rsid w:val="006D7EAA"/>
    <w:rsid w:val="00726E99"/>
    <w:rsid w:val="0074445D"/>
    <w:rsid w:val="00752C29"/>
    <w:rsid w:val="0075420C"/>
    <w:rsid w:val="00770BC3"/>
    <w:rsid w:val="00783848"/>
    <w:rsid w:val="00786901"/>
    <w:rsid w:val="00790440"/>
    <w:rsid w:val="007B29CB"/>
    <w:rsid w:val="007C4DB1"/>
    <w:rsid w:val="007E1E36"/>
    <w:rsid w:val="007E2C88"/>
    <w:rsid w:val="0080604F"/>
    <w:rsid w:val="00824930"/>
    <w:rsid w:val="008411C0"/>
    <w:rsid w:val="0085044C"/>
    <w:rsid w:val="0088476F"/>
    <w:rsid w:val="008B1EC6"/>
    <w:rsid w:val="008F7D00"/>
    <w:rsid w:val="009475FC"/>
    <w:rsid w:val="009927FE"/>
    <w:rsid w:val="009A57FD"/>
    <w:rsid w:val="009B5998"/>
    <w:rsid w:val="009B73EF"/>
    <w:rsid w:val="009D06D1"/>
    <w:rsid w:val="00A17F8B"/>
    <w:rsid w:val="00A646F6"/>
    <w:rsid w:val="00AA1ACF"/>
    <w:rsid w:val="00AB5C1C"/>
    <w:rsid w:val="00AC74C5"/>
    <w:rsid w:val="00AE77E4"/>
    <w:rsid w:val="00AF45BE"/>
    <w:rsid w:val="00B0312C"/>
    <w:rsid w:val="00B4381C"/>
    <w:rsid w:val="00B6661F"/>
    <w:rsid w:val="00BB26B1"/>
    <w:rsid w:val="00BC0D31"/>
    <w:rsid w:val="00BD17F0"/>
    <w:rsid w:val="00BF7AE4"/>
    <w:rsid w:val="00C16035"/>
    <w:rsid w:val="00C37F7B"/>
    <w:rsid w:val="00C463DD"/>
    <w:rsid w:val="00C738A7"/>
    <w:rsid w:val="00CA5598"/>
    <w:rsid w:val="00CB2FEF"/>
    <w:rsid w:val="00CC129C"/>
    <w:rsid w:val="00CD5C22"/>
    <w:rsid w:val="00D80309"/>
    <w:rsid w:val="00DD6AE5"/>
    <w:rsid w:val="00DE45E3"/>
    <w:rsid w:val="00E81744"/>
    <w:rsid w:val="00E81C98"/>
    <w:rsid w:val="00EB660C"/>
    <w:rsid w:val="00EC0410"/>
    <w:rsid w:val="00ED5B4F"/>
    <w:rsid w:val="00F11806"/>
    <w:rsid w:val="00F276E3"/>
    <w:rsid w:val="00F52DFC"/>
    <w:rsid w:val="00F97DCF"/>
    <w:rsid w:val="00FC1839"/>
    <w:rsid w:val="00FE0339"/>
    <w:rsid w:val="00FE7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7F2A"/>
  <w15:docId w15:val="{12E0D8ED-E525-46F8-BFCC-43379BB4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60"/>
    <w:pPr>
      <w:ind w:leftChars="200" w:left="480"/>
    </w:pPr>
  </w:style>
  <w:style w:type="paragraph" w:styleId="a4">
    <w:name w:val="header"/>
    <w:basedOn w:val="a"/>
    <w:link w:val="a5"/>
    <w:uiPriority w:val="99"/>
    <w:unhideWhenUsed/>
    <w:rsid w:val="00790440"/>
    <w:pPr>
      <w:tabs>
        <w:tab w:val="center" w:pos="4153"/>
        <w:tab w:val="right" w:pos="8306"/>
      </w:tabs>
      <w:snapToGrid w:val="0"/>
    </w:pPr>
    <w:rPr>
      <w:sz w:val="20"/>
      <w:szCs w:val="20"/>
    </w:rPr>
  </w:style>
  <w:style w:type="character" w:customStyle="1" w:styleId="a5">
    <w:name w:val="頁首 字元"/>
    <w:basedOn w:val="a0"/>
    <w:link w:val="a4"/>
    <w:uiPriority w:val="99"/>
    <w:rsid w:val="00790440"/>
    <w:rPr>
      <w:sz w:val="20"/>
      <w:szCs w:val="20"/>
    </w:rPr>
  </w:style>
  <w:style w:type="paragraph" w:styleId="a6">
    <w:name w:val="footer"/>
    <w:basedOn w:val="a"/>
    <w:link w:val="a7"/>
    <w:uiPriority w:val="99"/>
    <w:unhideWhenUsed/>
    <w:rsid w:val="00790440"/>
    <w:pPr>
      <w:tabs>
        <w:tab w:val="center" w:pos="4153"/>
        <w:tab w:val="right" w:pos="8306"/>
      </w:tabs>
      <w:snapToGrid w:val="0"/>
    </w:pPr>
    <w:rPr>
      <w:sz w:val="20"/>
      <w:szCs w:val="20"/>
    </w:rPr>
  </w:style>
  <w:style w:type="character" w:customStyle="1" w:styleId="a7">
    <w:name w:val="頁尾 字元"/>
    <w:basedOn w:val="a0"/>
    <w:link w:val="a6"/>
    <w:uiPriority w:val="99"/>
    <w:rsid w:val="00790440"/>
    <w:rPr>
      <w:sz w:val="20"/>
      <w:szCs w:val="20"/>
    </w:rPr>
  </w:style>
  <w:style w:type="paragraph" w:styleId="HTML">
    <w:name w:val="HTML Preformatted"/>
    <w:basedOn w:val="a"/>
    <w:link w:val="HTML0"/>
    <w:uiPriority w:val="99"/>
    <w:unhideWhenUsed/>
    <w:rsid w:val="00EB6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B660C"/>
    <w:rPr>
      <w:rFonts w:ascii="細明體" w:eastAsia="細明體" w:hAnsi="細明體" w:cs="細明體"/>
      <w:kern w:val="0"/>
      <w:szCs w:val="24"/>
    </w:rPr>
  </w:style>
  <w:style w:type="table" w:styleId="a8">
    <w:name w:val="Table Grid"/>
    <w:basedOn w:val="a1"/>
    <w:uiPriority w:val="59"/>
    <w:rsid w:val="00F1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18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1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onepiece2013</dc:creator>
  <cp:lastModifiedBy>曹玉琴</cp:lastModifiedBy>
  <cp:revision>21</cp:revision>
  <cp:lastPrinted>2020-09-28T07:41:00Z</cp:lastPrinted>
  <dcterms:created xsi:type="dcterms:W3CDTF">2020-09-26T07:59:00Z</dcterms:created>
  <dcterms:modified xsi:type="dcterms:W3CDTF">2020-09-28T07:43:00Z</dcterms:modified>
</cp:coreProperties>
</file>